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D30" w:rsidRDefault="00956D30">
      <w:bookmarkStart w:id="0" w:name="_GoBack"/>
      <w:bookmarkEnd w:id="0"/>
    </w:p>
    <w:p w:rsidR="00956D30" w:rsidRDefault="00956D30"/>
    <w:p w:rsidR="00956D30" w:rsidRDefault="00956D30"/>
    <w:p w:rsidR="00956D30" w:rsidRDefault="00956D30"/>
    <w:p w:rsidR="00956D30" w:rsidRDefault="00956D30" w:rsidP="00956D30">
      <w:pPr>
        <w:pStyle w:val="Ttulo1"/>
        <w:jc w:val="center"/>
        <w:rPr>
          <w:sz w:val="28"/>
          <w:szCs w:val="28"/>
        </w:rPr>
      </w:pPr>
    </w:p>
    <w:p w:rsidR="00956D30" w:rsidRDefault="006C3529" w:rsidP="00956D30">
      <w:pPr>
        <w:pStyle w:val="Ttulo1"/>
        <w:jc w:val="center"/>
        <w:rPr>
          <w:sz w:val="28"/>
          <w:szCs w:val="28"/>
        </w:rPr>
      </w:pPr>
      <w:r>
        <w:rPr>
          <w:noProof/>
        </w:rPr>
        <w:drawing>
          <wp:anchor distT="0" distB="0" distL="114300" distR="114300" simplePos="0" relativeHeight="251659264" behindDoc="0" locked="0" layoutInCell="1" allowOverlap="1" wp14:anchorId="7866DD83" wp14:editId="1D4CD032">
            <wp:simplePos x="0" y="0"/>
            <wp:positionH relativeFrom="column">
              <wp:posOffset>862965</wp:posOffset>
            </wp:positionH>
            <wp:positionV relativeFrom="paragraph">
              <wp:posOffset>285750</wp:posOffset>
            </wp:positionV>
            <wp:extent cx="3562350" cy="3413125"/>
            <wp:effectExtent l="0" t="0" r="0" b="0"/>
            <wp:wrapSquare wrapText="bothSides"/>
            <wp:docPr id="2" name="Imagen 2" descr="Gráf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Gráfico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341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938" w:rsidRDefault="007B5938" w:rsidP="007B5938"/>
    <w:p w:rsidR="007B5938" w:rsidRDefault="007B5938" w:rsidP="007B5938"/>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7B5938" w:rsidRDefault="007B5938" w:rsidP="00956D30">
      <w:pPr>
        <w:pStyle w:val="Ttulo1"/>
        <w:jc w:val="center"/>
        <w:rPr>
          <w:sz w:val="28"/>
          <w:szCs w:val="28"/>
        </w:rPr>
      </w:pPr>
    </w:p>
    <w:p w:rsidR="006C3529" w:rsidRDefault="007B5938" w:rsidP="00956D30">
      <w:pPr>
        <w:pStyle w:val="Ttulo1"/>
        <w:jc w:val="center"/>
        <w:rPr>
          <w:sz w:val="28"/>
          <w:szCs w:val="28"/>
        </w:rPr>
      </w:pPr>
      <w:r>
        <w:rPr>
          <w:sz w:val="28"/>
          <w:szCs w:val="28"/>
        </w:rPr>
        <w:t>P</w:t>
      </w:r>
      <w:r w:rsidR="00956D30">
        <w:rPr>
          <w:sz w:val="28"/>
          <w:szCs w:val="28"/>
        </w:rPr>
        <w:t>ROTOCOLOS</w:t>
      </w:r>
      <w:r w:rsidR="006C3529">
        <w:rPr>
          <w:sz w:val="28"/>
          <w:szCs w:val="28"/>
        </w:rPr>
        <w:t xml:space="preserve"> Y GUIAS </w:t>
      </w:r>
    </w:p>
    <w:p w:rsidR="00956D30" w:rsidRDefault="006C3529" w:rsidP="00956D30">
      <w:pPr>
        <w:pStyle w:val="Ttulo1"/>
        <w:jc w:val="center"/>
        <w:rPr>
          <w:sz w:val="28"/>
          <w:szCs w:val="28"/>
        </w:rPr>
      </w:pPr>
      <w:r>
        <w:rPr>
          <w:sz w:val="28"/>
          <w:szCs w:val="28"/>
        </w:rPr>
        <w:t xml:space="preserve"> PRACTICAS CLINICAS EN SALUD ORAL-BIOSEGURIDAD</w:t>
      </w:r>
    </w:p>
    <w:p w:rsidR="00956D30" w:rsidRPr="00F331CE" w:rsidRDefault="00956D30" w:rsidP="00956D30"/>
    <w:p w:rsidR="00956D30" w:rsidRPr="00F331CE" w:rsidRDefault="00956D30" w:rsidP="00956D30">
      <w:pPr>
        <w:pStyle w:val="Ttulo1"/>
        <w:jc w:val="center"/>
        <w:rPr>
          <w:sz w:val="28"/>
          <w:szCs w:val="28"/>
        </w:rPr>
      </w:pPr>
      <w:r>
        <w:rPr>
          <w:sz w:val="28"/>
          <w:szCs w:val="28"/>
        </w:rPr>
        <w:t>ODONTOLOGIA</w:t>
      </w:r>
    </w:p>
    <w:p w:rsidR="00956D30" w:rsidRDefault="00956D30" w:rsidP="00956D30">
      <w:pPr>
        <w:jc w:val="center"/>
        <w:rPr>
          <w:b/>
        </w:rPr>
      </w:pPr>
    </w:p>
    <w:p w:rsidR="00956D30" w:rsidRDefault="00956D30" w:rsidP="00956D30">
      <w:pPr>
        <w:jc w:val="center"/>
        <w:rPr>
          <w:b/>
        </w:rPr>
      </w:pPr>
    </w:p>
    <w:tbl>
      <w:tblPr>
        <w:tblStyle w:val="Tablaconcuadrcula"/>
        <w:tblW w:w="8824" w:type="dxa"/>
        <w:tblBorders>
          <w:top w:val="single" w:sz="4" w:space="0" w:color="999999"/>
          <w:left w:val="single" w:sz="4" w:space="0" w:color="999999"/>
          <w:bottom w:val="single" w:sz="4" w:space="0" w:color="999999"/>
          <w:right w:val="single" w:sz="4" w:space="0" w:color="999999"/>
          <w:insideH w:val="none" w:sz="0" w:space="0" w:color="auto"/>
          <w:insideV w:val="none" w:sz="0" w:space="0" w:color="auto"/>
        </w:tblBorders>
        <w:tblLayout w:type="fixed"/>
        <w:tblLook w:val="01E0" w:firstRow="1" w:lastRow="1" w:firstColumn="1" w:lastColumn="1" w:noHBand="0" w:noVBand="0"/>
      </w:tblPr>
      <w:tblGrid>
        <w:gridCol w:w="288"/>
        <w:gridCol w:w="3916"/>
        <w:gridCol w:w="236"/>
        <w:gridCol w:w="720"/>
        <w:gridCol w:w="2880"/>
        <w:gridCol w:w="784"/>
      </w:tblGrid>
      <w:tr w:rsidR="00956D30" w:rsidRPr="008F143F" w:rsidTr="00F255F0">
        <w:tc>
          <w:tcPr>
            <w:tcW w:w="4204" w:type="dxa"/>
            <w:gridSpan w:val="2"/>
            <w:tcBorders>
              <w:top w:val="single" w:sz="4" w:space="0" w:color="999999"/>
              <w:bottom w:val="nil"/>
            </w:tcBorders>
          </w:tcPr>
          <w:p w:rsidR="00956D30" w:rsidRPr="008F143F" w:rsidRDefault="00956D30" w:rsidP="00F255F0">
            <w:pPr>
              <w:rPr>
                <w:rFonts w:ascii="Arial" w:hAnsi="Arial" w:cs="Arial"/>
                <w:sz w:val="16"/>
                <w:szCs w:val="16"/>
              </w:rPr>
            </w:pPr>
            <w:r w:rsidRPr="008F143F">
              <w:rPr>
                <w:rFonts w:ascii="Arial" w:hAnsi="Arial" w:cs="Arial"/>
                <w:sz w:val="16"/>
                <w:szCs w:val="16"/>
              </w:rPr>
              <w:t>ELABORO:</w:t>
            </w:r>
          </w:p>
        </w:tc>
        <w:tc>
          <w:tcPr>
            <w:tcW w:w="236" w:type="dxa"/>
            <w:tcBorders>
              <w:top w:val="single" w:sz="4" w:space="0" w:color="999999"/>
              <w:bottom w:val="nil"/>
              <w:right w:val="single" w:sz="4" w:space="0" w:color="999999"/>
            </w:tcBorders>
          </w:tcPr>
          <w:p w:rsidR="00956D30" w:rsidRPr="008F143F" w:rsidRDefault="00956D30" w:rsidP="00F255F0">
            <w:pPr>
              <w:jc w:val="center"/>
              <w:rPr>
                <w:rFonts w:ascii="Arial" w:hAnsi="Arial" w:cs="Arial"/>
                <w:sz w:val="16"/>
                <w:szCs w:val="16"/>
              </w:rPr>
            </w:pPr>
          </w:p>
        </w:tc>
        <w:tc>
          <w:tcPr>
            <w:tcW w:w="3600" w:type="dxa"/>
            <w:gridSpan w:val="2"/>
            <w:tcBorders>
              <w:left w:val="single" w:sz="4" w:space="0" w:color="999999"/>
            </w:tcBorders>
          </w:tcPr>
          <w:p w:rsidR="00956D30" w:rsidRPr="008F143F" w:rsidRDefault="00956D30" w:rsidP="00F255F0">
            <w:pPr>
              <w:rPr>
                <w:rFonts w:ascii="Arial" w:hAnsi="Arial" w:cs="Arial"/>
                <w:sz w:val="16"/>
                <w:szCs w:val="16"/>
              </w:rPr>
            </w:pPr>
            <w:r>
              <w:rPr>
                <w:rFonts w:ascii="Arial" w:hAnsi="Arial" w:cs="Arial"/>
                <w:sz w:val="16"/>
                <w:szCs w:val="16"/>
              </w:rPr>
              <w:t>REVISADO Y APROBADO:</w:t>
            </w:r>
          </w:p>
        </w:tc>
        <w:tc>
          <w:tcPr>
            <w:tcW w:w="784" w:type="dxa"/>
          </w:tcPr>
          <w:p w:rsidR="00956D30" w:rsidRPr="008F143F" w:rsidRDefault="00956D30" w:rsidP="00F255F0">
            <w:pPr>
              <w:jc w:val="center"/>
              <w:rPr>
                <w:rFonts w:ascii="Arial" w:hAnsi="Arial" w:cs="Arial"/>
                <w:sz w:val="16"/>
                <w:szCs w:val="16"/>
              </w:rPr>
            </w:pPr>
          </w:p>
        </w:tc>
      </w:tr>
      <w:tr w:rsidR="00956D30" w:rsidRPr="008F143F" w:rsidTr="00F255F0">
        <w:tc>
          <w:tcPr>
            <w:tcW w:w="288" w:type="dxa"/>
            <w:tcBorders>
              <w:top w:val="nil"/>
              <w:bottom w:val="nil"/>
            </w:tcBorders>
          </w:tcPr>
          <w:p w:rsidR="00956D30" w:rsidRPr="008F143F" w:rsidRDefault="00956D30" w:rsidP="00F255F0">
            <w:pPr>
              <w:rPr>
                <w:rFonts w:ascii="Arial" w:hAnsi="Arial" w:cs="Arial"/>
                <w:sz w:val="16"/>
                <w:szCs w:val="16"/>
              </w:rPr>
            </w:pPr>
          </w:p>
        </w:tc>
        <w:tc>
          <w:tcPr>
            <w:tcW w:w="3916" w:type="dxa"/>
            <w:vMerge w:val="restart"/>
            <w:tcBorders>
              <w:top w:val="nil"/>
              <w:bottom w:val="nil"/>
            </w:tcBorders>
          </w:tcPr>
          <w:p w:rsidR="007B5938" w:rsidRDefault="007B5938" w:rsidP="007B5938">
            <w:pPr>
              <w:jc w:val="center"/>
              <w:rPr>
                <w:rFonts w:ascii="Arial" w:hAnsi="Arial" w:cs="Arial"/>
                <w:b/>
                <w:sz w:val="16"/>
                <w:szCs w:val="16"/>
              </w:rPr>
            </w:pPr>
            <w:r>
              <w:rPr>
                <w:rFonts w:ascii="Arial" w:hAnsi="Arial" w:cs="Arial"/>
                <w:b/>
                <w:sz w:val="16"/>
                <w:szCs w:val="16"/>
              </w:rPr>
              <w:t>FREDES NOTIS RONDON PINEDO</w:t>
            </w:r>
          </w:p>
          <w:p w:rsidR="00956D30" w:rsidRDefault="00956D30" w:rsidP="007B5938">
            <w:pPr>
              <w:jc w:val="center"/>
              <w:rPr>
                <w:rFonts w:ascii="Arial" w:hAnsi="Arial" w:cs="Arial"/>
                <w:b/>
                <w:sz w:val="16"/>
                <w:szCs w:val="16"/>
              </w:rPr>
            </w:pPr>
            <w:r>
              <w:rPr>
                <w:rFonts w:ascii="Arial" w:hAnsi="Arial" w:cs="Arial"/>
                <w:b/>
                <w:sz w:val="16"/>
                <w:szCs w:val="16"/>
              </w:rPr>
              <w:t>(ODONTOLOG</w:t>
            </w:r>
            <w:r w:rsidR="007B5938">
              <w:rPr>
                <w:rFonts w:ascii="Arial" w:hAnsi="Arial" w:cs="Arial"/>
                <w:b/>
                <w:sz w:val="16"/>
                <w:szCs w:val="16"/>
              </w:rPr>
              <w:t>A</w:t>
            </w:r>
            <w:r>
              <w:rPr>
                <w:rFonts w:ascii="Arial" w:hAnsi="Arial" w:cs="Arial"/>
                <w:b/>
                <w:sz w:val="16"/>
                <w:szCs w:val="16"/>
              </w:rPr>
              <w:t>)</w:t>
            </w:r>
          </w:p>
          <w:p w:rsidR="000A0C0B" w:rsidRPr="008F143F" w:rsidRDefault="000A0C0B" w:rsidP="007B5938">
            <w:pPr>
              <w:jc w:val="center"/>
              <w:rPr>
                <w:rFonts w:ascii="Arial" w:hAnsi="Arial" w:cs="Arial"/>
                <w:sz w:val="16"/>
                <w:szCs w:val="16"/>
              </w:rPr>
            </w:pPr>
            <w:r>
              <w:rPr>
                <w:rFonts w:ascii="Arial" w:hAnsi="Arial" w:cs="Arial"/>
                <w:b/>
                <w:sz w:val="16"/>
                <w:szCs w:val="16"/>
              </w:rPr>
              <w:t>Gestora de Consulta Externa</w:t>
            </w:r>
          </w:p>
        </w:tc>
        <w:tc>
          <w:tcPr>
            <w:tcW w:w="236" w:type="dxa"/>
            <w:tcBorders>
              <w:top w:val="nil"/>
              <w:bottom w:val="nil"/>
              <w:right w:val="single" w:sz="4" w:space="0" w:color="999999"/>
            </w:tcBorders>
          </w:tcPr>
          <w:p w:rsidR="00956D30" w:rsidRPr="008F143F" w:rsidRDefault="00956D30" w:rsidP="00F255F0">
            <w:pPr>
              <w:jc w:val="center"/>
              <w:rPr>
                <w:rFonts w:ascii="Arial" w:hAnsi="Arial" w:cs="Arial"/>
                <w:sz w:val="16"/>
                <w:szCs w:val="16"/>
              </w:rPr>
            </w:pPr>
          </w:p>
        </w:tc>
        <w:tc>
          <w:tcPr>
            <w:tcW w:w="720" w:type="dxa"/>
            <w:tcBorders>
              <w:left w:val="single" w:sz="4" w:space="0" w:color="999999"/>
            </w:tcBorders>
          </w:tcPr>
          <w:p w:rsidR="00956D30" w:rsidRPr="008F143F" w:rsidRDefault="00956D30" w:rsidP="00F255F0">
            <w:pPr>
              <w:jc w:val="center"/>
              <w:rPr>
                <w:rFonts w:ascii="Arial" w:hAnsi="Arial" w:cs="Arial"/>
                <w:sz w:val="16"/>
                <w:szCs w:val="16"/>
              </w:rPr>
            </w:pPr>
          </w:p>
        </w:tc>
        <w:tc>
          <w:tcPr>
            <w:tcW w:w="2880" w:type="dxa"/>
            <w:tcBorders>
              <w:bottom w:val="nil"/>
            </w:tcBorders>
          </w:tcPr>
          <w:p w:rsidR="00956D30" w:rsidRPr="008F143F" w:rsidRDefault="00956D30" w:rsidP="00F255F0">
            <w:pPr>
              <w:jc w:val="center"/>
              <w:rPr>
                <w:rFonts w:ascii="Arial" w:hAnsi="Arial" w:cs="Arial"/>
                <w:sz w:val="16"/>
                <w:szCs w:val="16"/>
              </w:rPr>
            </w:pPr>
          </w:p>
        </w:tc>
        <w:tc>
          <w:tcPr>
            <w:tcW w:w="784" w:type="dxa"/>
          </w:tcPr>
          <w:p w:rsidR="00956D30" w:rsidRPr="008F143F" w:rsidRDefault="00956D30" w:rsidP="00F255F0">
            <w:pPr>
              <w:jc w:val="center"/>
              <w:rPr>
                <w:rFonts w:ascii="Arial" w:hAnsi="Arial" w:cs="Arial"/>
                <w:sz w:val="16"/>
                <w:szCs w:val="16"/>
              </w:rPr>
            </w:pPr>
          </w:p>
        </w:tc>
      </w:tr>
      <w:tr w:rsidR="00956D30" w:rsidRPr="008F143F" w:rsidTr="00F255F0">
        <w:tc>
          <w:tcPr>
            <w:tcW w:w="288" w:type="dxa"/>
            <w:tcBorders>
              <w:top w:val="nil"/>
              <w:bottom w:val="nil"/>
            </w:tcBorders>
          </w:tcPr>
          <w:p w:rsidR="00956D30" w:rsidRPr="008F143F" w:rsidRDefault="00956D30" w:rsidP="00F255F0">
            <w:pPr>
              <w:rPr>
                <w:rFonts w:ascii="Arial" w:hAnsi="Arial" w:cs="Arial"/>
                <w:sz w:val="16"/>
                <w:szCs w:val="16"/>
              </w:rPr>
            </w:pPr>
          </w:p>
        </w:tc>
        <w:tc>
          <w:tcPr>
            <w:tcW w:w="3916" w:type="dxa"/>
            <w:vMerge/>
            <w:tcBorders>
              <w:top w:val="nil"/>
              <w:bottom w:val="nil"/>
            </w:tcBorders>
          </w:tcPr>
          <w:p w:rsidR="00956D30" w:rsidRPr="008F143F" w:rsidRDefault="00956D30" w:rsidP="00F255F0">
            <w:pPr>
              <w:jc w:val="center"/>
              <w:rPr>
                <w:rFonts w:ascii="Arial" w:hAnsi="Arial" w:cs="Arial"/>
                <w:sz w:val="16"/>
                <w:szCs w:val="16"/>
              </w:rPr>
            </w:pPr>
          </w:p>
        </w:tc>
        <w:tc>
          <w:tcPr>
            <w:tcW w:w="236" w:type="dxa"/>
            <w:tcBorders>
              <w:top w:val="nil"/>
              <w:bottom w:val="nil"/>
              <w:right w:val="single" w:sz="4" w:space="0" w:color="999999"/>
            </w:tcBorders>
          </w:tcPr>
          <w:p w:rsidR="00956D30" w:rsidRPr="008F143F" w:rsidRDefault="00956D30" w:rsidP="00F255F0">
            <w:pPr>
              <w:jc w:val="center"/>
              <w:rPr>
                <w:rFonts w:ascii="Arial" w:hAnsi="Arial" w:cs="Arial"/>
                <w:sz w:val="16"/>
                <w:szCs w:val="16"/>
              </w:rPr>
            </w:pPr>
          </w:p>
        </w:tc>
        <w:tc>
          <w:tcPr>
            <w:tcW w:w="720" w:type="dxa"/>
            <w:tcBorders>
              <w:left w:val="single" w:sz="4" w:space="0" w:color="999999"/>
            </w:tcBorders>
          </w:tcPr>
          <w:p w:rsidR="00956D30" w:rsidRPr="008F143F" w:rsidRDefault="00956D30" w:rsidP="00F255F0">
            <w:pPr>
              <w:jc w:val="center"/>
              <w:rPr>
                <w:rFonts w:ascii="Arial" w:hAnsi="Arial" w:cs="Arial"/>
                <w:sz w:val="16"/>
                <w:szCs w:val="16"/>
              </w:rPr>
            </w:pPr>
          </w:p>
        </w:tc>
        <w:tc>
          <w:tcPr>
            <w:tcW w:w="2880" w:type="dxa"/>
            <w:tcBorders>
              <w:top w:val="nil"/>
              <w:bottom w:val="single" w:sz="4" w:space="0" w:color="999999"/>
            </w:tcBorders>
          </w:tcPr>
          <w:p w:rsidR="00956D30" w:rsidRPr="008F143F" w:rsidRDefault="00956D30" w:rsidP="00F255F0">
            <w:pPr>
              <w:jc w:val="center"/>
              <w:rPr>
                <w:rFonts w:ascii="Arial" w:hAnsi="Arial" w:cs="Arial"/>
                <w:sz w:val="16"/>
                <w:szCs w:val="16"/>
              </w:rPr>
            </w:pPr>
          </w:p>
        </w:tc>
        <w:tc>
          <w:tcPr>
            <w:tcW w:w="784" w:type="dxa"/>
          </w:tcPr>
          <w:p w:rsidR="00956D30" w:rsidRPr="008F143F" w:rsidRDefault="00956D30" w:rsidP="00F255F0">
            <w:pPr>
              <w:jc w:val="center"/>
              <w:rPr>
                <w:rFonts w:ascii="Arial" w:hAnsi="Arial" w:cs="Arial"/>
                <w:sz w:val="16"/>
                <w:szCs w:val="16"/>
              </w:rPr>
            </w:pPr>
          </w:p>
        </w:tc>
      </w:tr>
      <w:tr w:rsidR="00956D30" w:rsidRPr="000C227C" w:rsidTr="00F255F0">
        <w:tc>
          <w:tcPr>
            <w:tcW w:w="288" w:type="dxa"/>
            <w:tcBorders>
              <w:top w:val="nil"/>
              <w:bottom w:val="nil"/>
            </w:tcBorders>
          </w:tcPr>
          <w:p w:rsidR="00956D30" w:rsidRPr="000C227C" w:rsidRDefault="00956D30" w:rsidP="00F255F0">
            <w:pPr>
              <w:jc w:val="center"/>
              <w:rPr>
                <w:rFonts w:ascii="Arial" w:hAnsi="Arial" w:cs="Arial"/>
                <w:b/>
                <w:sz w:val="16"/>
                <w:szCs w:val="16"/>
              </w:rPr>
            </w:pPr>
          </w:p>
        </w:tc>
        <w:tc>
          <w:tcPr>
            <w:tcW w:w="3916" w:type="dxa"/>
            <w:vMerge/>
            <w:tcBorders>
              <w:top w:val="nil"/>
              <w:bottom w:val="nil"/>
            </w:tcBorders>
          </w:tcPr>
          <w:p w:rsidR="00956D30" w:rsidRPr="000C227C" w:rsidRDefault="00956D30" w:rsidP="00F255F0">
            <w:pPr>
              <w:jc w:val="center"/>
              <w:rPr>
                <w:rFonts w:ascii="Arial" w:hAnsi="Arial" w:cs="Arial"/>
                <w:b/>
                <w:sz w:val="16"/>
                <w:szCs w:val="16"/>
              </w:rPr>
            </w:pPr>
          </w:p>
        </w:tc>
        <w:tc>
          <w:tcPr>
            <w:tcW w:w="236" w:type="dxa"/>
            <w:tcBorders>
              <w:top w:val="nil"/>
              <w:bottom w:val="nil"/>
              <w:right w:val="single" w:sz="4" w:space="0" w:color="999999"/>
            </w:tcBorders>
          </w:tcPr>
          <w:p w:rsidR="00956D30" w:rsidRPr="000C227C" w:rsidRDefault="00956D30" w:rsidP="00F255F0">
            <w:pPr>
              <w:jc w:val="center"/>
              <w:rPr>
                <w:rFonts w:ascii="Arial" w:hAnsi="Arial" w:cs="Arial"/>
                <w:b/>
                <w:sz w:val="16"/>
                <w:szCs w:val="16"/>
              </w:rPr>
            </w:pPr>
          </w:p>
        </w:tc>
        <w:tc>
          <w:tcPr>
            <w:tcW w:w="720" w:type="dxa"/>
            <w:tcBorders>
              <w:left w:val="single" w:sz="4" w:space="0" w:color="999999"/>
            </w:tcBorders>
          </w:tcPr>
          <w:p w:rsidR="00956D30" w:rsidRPr="000C227C" w:rsidRDefault="00956D30" w:rsidP="00F255F0">
            <w:pPr>
              <w:jc w:val="center"/>
              <w:rPr>
                <w:rFonts w:ascii="Arial" w:hAnsi="Arial" w:cs="Arial"/>
                <w:b/>
                <w:sz w:val="16"/>
                <w:szCs w:val="16"/>
              </w:rPr>
            </w:pPr>
          </w:p>
        </w:tc>
        <w:tc>
          <w:tcPr>
            <w:tcW w:w="2880" w:type="dxa"/>
            <w:tcBorders>
              <w:top w:val="single" w:sz="4" w:space="0" w:color="999999"/>
              <w:bottom w:val="nil"/>
            </w:tcBorders>
          </w:tcPr>
          <w:p w:rsidR="00956D30" w:rsidRPr="000C227C" w:rsidRDefault="00956D30" w:rsidP="00F255F0">
            <w:pPr>
              <w:jc w:val="center"/>
              <w:rPr>
                <w:rFonts w:ascii="Arial" w:hAnsi="Arial" w:cs="Arial"/>
                <w:b/>
                <w:sz w:val="16"/>
                <w:szCs w:val="16"/>
              </w:rPr>
            </w:pPr>
          </w:p>
        </w:tc>
        <w:tc>
          <w:tcPr>
            <w:tcW w:w="784" w:type="dxa"/>
          </w:tcPr>
          <w:p w:rsidR="00956D30" w:rsidRPr="000C227C" w:rsidRDefault="00956D30" w:rsidP="00F255F0">
            <w:pPr>
              <w:jc w:val="center"/>
              <w:rPr>
                <w:rFonts w:ascii="Arial" w:hAnsi="Arial" w:cs="Arial"/>
                <w:b/>
                <w:sz w:val="16"/>
                <w:szCs w:val="16"/>
              </w:rPr>
            </w:pPr>
          </w:p>
        </w:tc>
      </w:tr>
      <w:tr w:rsidR="00956D30" w:rsidRPr="008F143F" w:rsidTr="00F255F0">
        <w:tc>
          <w:tcPr>
            <w:tcW w:w="288" w:type="dxa"/>
            <w:tcBorders>
              <w:top w:val="nil"/>
              <w:bottom w:val="single" w:sz="4" w:space="0" w:color="999999"/>
            </w:tcBorders>
          </w:tcPr>
          <w:p w:rsidR="00956D30" w:rsidRPr="008F143F" w:rsidRDefault="00956D30" w:rsidP="00F255F0">
            <w:pPr>
              <w:jc w:val="center"/>
              <w:rPr>
                <w:rFonts w:ascii="Arial" w:hAnsi="Arial" w:cs="Arial"/>
                <w:sz w:val="16"/>
                <w:szCs w:val="16"/>
              </w:rPr>
            </w:pPr>
          </w:p>
        </w:tc>
        <w:tc>
          <w:tcPr>
            <w:tcW w:w="3916" w:type="dxa"/>
            <w:tcBorders>
              <w:top w:val="nil"/>
              <w:bottom w:val="single" w:sz="4" w:space="0" w:color="999999"/>
            </w:tcBorders>
          </w:tcPr>
          <w:p w:rsidR="00956D30" w:rsidRPr="008F143F" w:rsidRDefault="00956D30" w:rsidP="007B5938">
            <w:pPr>
              <w:jc w:val="center"/>
              <w:rPr>
                <w:rFonts w:ascii="Arial" w:hAnsi="Arial" w:cs="Arial"/>
                <w:sz w:val="16"/>
                <w:szCs w:val="16"/>
              </w:rPr>
            </w:pPr>
          </w:p>
        </w:tc>
        <w:tc>
          <w:tcPr>
            <w:tcW w:w="236" w:type="dxa"/>
            <w:tcBorders>
              <w:top w:val="nil"/>
              <w:bottom w:val="single" w:sz="4" w:space="0" w:color="999999"/>
              <w:right w:val="single" w:sz="4" w:space="0" w:color="999999"/>
            </w:tcBorders>
          </w:tcPr>
          <w:p w:rsidR="00956D30" w:rsidRPr="008F143F" w:rsidRDefault="00956D30" w:rsidP="00F255F0">
            <w:pPr>
              <w:jc w:val="center"/>
              <w:rPr>
                <w:rFonts w:ascii="Arial" w:hAnsi="Arial" w:cs="Arial"/>
                <w:sz w:val="16"/>
                <w:szCs w:val="16"/>
              </w:rPr>
            </w:pPr>
          </w:p>
        </w:tc>
        <w:tc>
          <w:tcPr>
            <w:tcW w:w="720" w:type="dxa"/>
            <w:tcBorders>
              <w:left w:val="single" w:sz="4" w:space="0" w:color="999999"/>
            </w:tcBorders>
          </w:tcPr>
          <w:p w:rsidR="00956D30" w:rsidRPr="008F143F" w:rsidRDefault="00956D30" w:rsidP="00F255F0">
            <w:pPr>
              <w:jc w:val="center"/>
              <w:rPr>
                <w:rFonts w:ascii="Arial" w:hAnsi="Arial" w:cs="Arial"/>
                <w:sz w:val="16"/>
                <w:szCs w:val="16"/>
              </w:rPr>
            </w:pPr>
          </w:p>
        </w:tc>
        <w:tc>
          <w:tcPr>
            <w:tcW w:w="2880" w:type="dxa"/>
            <w:tcBorders>
              <w:top w:val="nil"/>
            </w:tcBorders>
          </w:tcPr>
          <w:p w:rsidR="00956D30" w:rsidRPr="008F143F" w:rsidRDefault="00956D30" w:rsidP="00F255F0">
            <w:pPr>
              <w:jc w:val="center"/>
              <w:rPr>
                <w:rFonts w:ascii="Arial" w:hAnsi="Arial" w:cs="Arial"/>
                <w:sz w:val="16"/>
                <w:szCs w:val="16"/>
              </w:rPr>
            </w:pPr>
          </w:p>
        </w:tc>
        <w:tc>
          <w:tcPr>
            <w:tcW w:w="784" w:type="dxa"/>
          </w:tcPr>
          <w:p w:rsidR="00956D30" w:rsidRPr="008F143F" w:rsidRDefault="00956D30" w:rsidP="00F255F0">
            <w:pPr>
              <w:jc w:val="center"/>
              <w:rPr>
                <w:rFonts w:ascii="Arial" w:hAnsi="Arial" w:cs="Arial"/>
                <w:sz w:val="16"/>
                <w:szCs w:val="16"/>
              </w:rPr>
            </w:pPr>
          </w:p>
        </w:tc>
      </w:tr>
    </w:tbl>
    <w:p w:rsidR="00956D30" w:rsidRDefault="00956D30" w:rsidP="00956D30">
      <w:pPr>
        <w:jc w:val="center"/>
        <w:rPr>
          <w:b/>
        </w:rPr>
      </w:pPr>
    </w:p>
    <w:p w:rsidR="00956D30" w:rsidRDefault="00956D30" w:rsidP="00956D30">
      <w:pPr>
        <w:jc w:val="center"/>
        <w:rPr>
          <w:b/>
        </w:rPr>
      </w:pPr>
    </w:p>
    <w:p w:rsidR="00956D30" w:rsidRDefault="00956D30" w:rsidP="00956D30">
      <w:pPr>
        <w:jc w:val="center"/>
        <w:rPr>
          <w:b/>
        </w:rPr>
      </w:pPr>
    </w:p>
    <w:p w:rsidR="00956D30" w:rsidRPr="004C3E1A" w:rsidRDefault="00956D30" w:rsidP="004C3E1A">
      <w:pPr>
        <w:jc w:val="both"/>
      </w:pPr>
      <w:r w:rsidRPr="004C3E1A">
        <w:t xml:space="preserve">Tabla de contenido </w:t>
      </w:r>
    </w:p>
    <w:p w:rsidR="002356E5" w:rsidRPr="004C3E1A" w:rsidRDefault="002356E5" w:rsidP="004C3E1A">
      <w:pPr>
        <w:jc w:val="both"/>
      </w:pPr>
    </w:p>
    <w:p w:rsidR="00956D30" w:rsidRPr="004C3E1A" w:rsidRDefault="00956D30" w:rsidP="004C3E1A">
      <w:pPr>
        <w:jc w:val="both"/>
      </w:pPr>
    </w:p>
    <w:p w:rsidR="00790869" w:rsidRPr="004C3E1A" w:rsidRDefault="00956D30" w:rsidP="004C3E1A">
      <w:pPr>
        <w:pStyle w:val="Prrafodelista"/>
        <w:numPr>
          <w:ilvl w:val="0"/>
          <w:numId w:val="3"/>
        </w:numPr>
        <w:jc w:val="both"/>
      </w:pPr>
      <w:r w:rsidRPr="004C3E1A">
        <w:t>Marco legal</w:t>
      </w:r>
    </w:p>
    <w:p w:rsidR="00790869" w:rsidRPr="004C3E1A" w:rsidRDefault="00790869" w:rsidP="004C3E1A">
      <w:pPr>
        <w:pStyle w:val="Prrafodelista"/>
        <w:numPr>
          <w:ilvl w:val="0"/>
          <w:numId w:val="3"/>
        </w:numPr>
        <w:jc w:val="both"/>
      </w:pPr>
      <w:r w:rsidRPr="004C3E1A">
        <w:t>Guía de práctica clínica en Salud Oral</w:t>
      </w:r>
    </w:p>
    <w:p w:rsidR="007B5938" w:rsidRPr="004C3E1A" w:rsidRDefault="00956D30" w:rsidP="004C3E1A">
      <w:pPr>
        <w:pStyle w:val="Prrafodelista"/>
        <w:numPr>
          <w:ilvl w:val="0"/>
          <w:numId w:val="3"/>
        </w:numPr>
        <w:jc w:val="both"/>
      </w:pPr>
      <w:r w:rsidRPr="004C3E1A">
        <w:t xml:space="preserve">Transmisión de infecciones en el consultorio odontológico </w:t>
      </w:r>
    </w:p>
    <w:p w:rsidR="00790869" w:rsidRPr="004C3E1A" w:rsidRDefault="00790869" w:rsidP="004C3E1A">
      <w:pPr>
        <w:pStyle w:val="Prrafodelista"/>
        <w:numPr>
          <w:ilvl w:val="0"/>
          <w:numId w:val="3"/>
        </w:numPr>
        <w:jc w:val="both"/>
      </w:pPr>
      <w:r w:rsidRPr="004C3E1A">
        <w:t>Factores que intervienen en la transmisión de infecciones</w:t>
      </w:r>
    </w:p>
    <w:p w:rsidR="00790869" w:rsidRPr="004C3E1A" w:rsidRDefault="00790869" w:rsidP="004C3E1A">
      <w:pPr>
        <w:pStyle w:val="Prrafodelista"/>
        <w:numPr>
          <w:ilvl w:val="0"/>
          <w:numId w:val="3"/>
        </w:numPr>
        <w:jc w:val="both"/>
      </w:pPr>
      <w:r w:rsidRPr="004C3E1A">
        <w:t>Tipos de transmisión cruzada en odontología</w:t>
      </w:r>
    </w:p>
    <w:p w:rsidR="00790869" w:rsidRPr="004C3E1A" w:rsidRDefault="00790869" w:rsidP="004C3E1A">
      <w:pPr>
        <w:pStyle w:val="Prrafodelista"/>
        <w:numPr>
          <w:ilvl w:val="0"/>
          <w:numId w:val="3"/>
        </w:numPr>
        <w:jc w:val="both"/>
      </w:pPr>
      <w:r w:rsidRPr="004C3E1A">
        <w:t xml:space="preserve">Microorganismos patógenos más comunes de transmisión </w:t>
      </w:r>
    </w:p>
    <w:p w:rsidR="00790869" w:rsidRPr="004C3E1A" w:rsidRDefault="00790869" w:rsidP="004C3E1A">
      <w:pPr>
        <w:pStyle w:val="Prrafodelista"/>
        <w:numPr>
          <w:ilvl w:val="0"/>
          <w:numId w:val="3"/>
        </w:numPr>
        <w:jc w:val="both"/>
      </w:pPr>
      <w:r w:rsidRPr="004C3E1A">
        <w:t>Principios en el control de infecciones</w:t>
      </w:r>
    </w:p>
    <w:p w:rsidR="002356E5" w:rsidRPr="004C3E1A" w:rsidRDefault="002356E5" w:rsidP="004C3E1A">
      <w:pPr>
        <w:pStyle w:val="Prrafodelista"/>
        <w:numPr>
          <w:ilvl w:val="0"/>
          <w:numId w:val="3"/>
        </w:numPr>
        <w:jc w:val="both"/>
      </w:pPr>
      <w:r w:rsidRPr="004C3E1A">
        <w:t>Bioseguridad</w:t>
      </w:r>
    </w:p>
    <w:p w:rsidR="002356E5" w:rsidRPr="004C3E1A" w:rsidRDefault="002356E5" w:rsidP="004C3E1A">
      <w:pPr>
        <w:pStyle w:val="Prrafodelista"/>
        <w:numPr>
          <w:ilvl w:val="0"/>
          <w:numId w:val="3"/>
        </w:numPr>
        <w:jc w:val="both"/>
      </w:pPr>
      <w:r w:rsidRPr="004C3E1A">
        <w:t>Elementos de protección individual</w:t>
      </w:r>
    </w:p>
    <w:p w:rsidR="002356E5" w:rsidRPr="004C3E1A" w:rsidRDefault="002356E5" w:rsidP="004C3E1A">
      <w:pPr>
        <w:pStyle w:val="Prrafodelista"/>
        <w:numPr>
          <w:ilvl w:val="0"/>
          <w:numId w:val="3"/>
        </w:numPr>
        <w:jc w:val="both"/>
      </w:pPr>
      <w:r w:rsidRPr="004C3E1A">
        <w:t>Limpieza y desinfección</w:t>
      </w:r>
    </w:p>
    <w:p w:rsidR="002356E5" w:rsidRPr="004C3E1A" w:rsidRDefault="002356E5" w:rsidP="004C3E1A">
      <w:pPr>
        <w:pStyle w:val="Prrafodelista"/>
        <w:numPr>
          <w:ilvl w:val="0"/>
          <w:numId w:val="3"/>
        </w:numPr>
        <w:jc w:val="both"/>
      </w:pPr>
      <w:r w:rsidRPr="004C3E1A">
        <w:t>Tipos de limpieza</w:t>
      </w:r>
    </w:p>
    <w:p w:rsidR="002356E5" w:rsidRPr="004C3E1A" w:rsidRDefault="002356E5" w:rsidP="004C3E1A">
      <w:pPr>
        <w:pStyle w:val="Prrafodelista"/>
        <w:numPr>
          <w:ilvl w:val="0"/>
          <w:numId w:val="3"/>
        </w:numPr>
        <w:jc w:val="both"/>
      </w:pPr>
      <w:r w:rsidRPr="004C3E1A">
        <w:t>Desinfección</w:t>
      </w:r>
    </w:p>
    <w:p w:rsidR="002356E5" w:rsidRPr="004C3E1A" w:rsidRDefault="002356E5" w:rsidP="004C3E1A">
      <w:pPr>
        <w:pStyle w:val="Prrafodelista"/>
        <w:numPr>
          <w:ilvl w:val="0"/>
          <w:numId w:val="3"/>
        </w:numPr>
        <w:jc w:val="both"/>
      </w:pPr>
      <w:r w:rsidRPr="004C3E1A">
        <w:t>Manejo de limpieza y desinfección por áreas</w:t>
      </w:r>
    </w:p>
    <w:p w:rsidR="002356E5" w:rsidRPr="004C3E1A" w:rsidRDefault="002356E5" w:rsidP="004C3E1A">
      <w:pPr>
        <w:pStyle w:val="Prrafodelista"/>
        <w:numPr>
          <w:ilvl w:val="0"/>
          <w:numId w:val="3"/>
        </w:numPr>
        <w:jc w:val="both"/>
      </w:pPr>
      <w:r w:rsidRPr="004C3E1A">
        <w:t>Manejo de limpieza, desinfección y esterilización de instrumentos</w:t>
      </w:r>
    </w:p>
    <w:p w:rsidR="002356E5" w:rsidRPr="004C3E1A" w:rsidRDefault="002356E5" w:rsidP="004C3E1A">
      <w:pPr>
        <w:pStyle w:val="Prrafodelista"/>
        <w:numPr>
          <w:ilvl w:val="0"/>
          <w:numId w:val="3"/>
        </w:numPr>
        <w:jc w:val="both"/>
      </w:pPr>
      <w:r w:rsidRPr="004C3E1A">
        <w:t>Limpieza y desinfección del equipo odontológico</w:t>
      </w:r>
    </w:p>
    <w:p w:rsidR="002356E5" w:rsidRPr="004C3E1A" w:rsidRDefault="002356E5" w:rsidP="004C3E1A">
      <w:pPr>
        <w:pStyle w:val="Prrafodelista"/>
        <w:numPr>
          <w:ilvl w:val="0"/>
          <w:numId w:val="3"/>
        </w:numPr>
        <w:jc w:val="both"/>
      </w:pPr>
      <w:r w:rsidRPr="004C3E1A">
        <w:t>Empaque de instrumental.</w:t>
      </w:r>
    </w:p>
    <w:p w:rsidR="002356E5" w:rsidRPr="004C3E1A" w:rsidRDefault="002356E5" w:rsidP="004C3E1A">
      <w:pPr>
        <w:pStyle w:val="Prrafodelista"/>
        <w:numPr>
          <w:ilvl w:val="0"/>
          <w:numId w:val="3"/>
        </w:numPr>
        <w:jc w:val="both"/>
      </w:pPr>
      <w:r w:rsidRPr="004C3E1A">
        <w:t>Esterilización</w:t>
      </w:r>
    </w:p>
    <w:p w:rsidR="002356E5" w:rsidRPr="004C3E1A" w:rsidRDefault="002356E5" w:rsidP="004C3E1A">
      <w:pPr>
        <w:pStyle w:val="Prrafodelista"/>
        <w:numPr>
          <w:ilvl w:val="0"/>
          <w:numId w:val="3"/>
        </w:numPr>
        <w:jc w:val="both"/>
      </w:pPr>
      <w:r w:rsidRPr="004C3E1A">
        <w:t>Almacenamiento del instrumental</w:t>
      </w:r>
    </w:p>
    <w:p w:rsidR="002356E5" w:rsidRPr="004C3E1A" w:rsidRDefault="002356E5" w:rsidP="004C3E1A">
      <w:pPr>
        <w:pStyle w:val="Prrafodelista"/>
        <w:numPr>
          <w:ilvl w:val="0"/>
          <w:numId w:val="3"/>
        </w:numPr>
        <w:jc w:val="both"/>
      </w:pPr>
      <w:r w:rsidRPr="004C3E1A">
        <w:t>Transporte y almacenamiento del instrumental</w:t>
      </w:r>
    </w:p>
    <w:p w:rsidR="002356E5" w:rsidRPr="004C3E1A" w:rsidRDefault="002356E5" w:rsidP="004C3E1A">
      <w:pPr>
        <w:pStyle w:val="Prrafodelista"/>
        <w:numPr>
          <w:ilvl w:val="0"/>
          <w:numId w:val="3"/>
        </w:numPr>
        <w:jc w:val="both"/>
      </w:pPr>
      <w:r w:rsidRPr="004C3E1A">
        <w:t>Riesgos ocupacionales en odontología</w:t>
      </w:r>
    </w:p>
    <w:p w:rsidR="002356E5" w:rsidRPr="004C3E1A" w:rsidRDefault="002356E5" w:rsidP="004C3E1A">
      <w:pPr>
        <w:pStyle w:val="Prrafodelista"/>
        <w:numPr>
          <w:ilvl w:val="0"/>
          <w:numId w:val="3"/>
        </w:numPr>
        <w:jc w:val="both"/>
      </w:pPr>
      <w:r w:rsidRPr="004C3E1A">
        <w:t>Accidentes de trabajo por riesgos biológicos</w:t>
      </w:r>
    </w:p>
    <w:p w:rsidR="002356E5" w:rsidRPr="004C3E1A" w:rsidRDefault="002356E5" w:rsidP="004C3E1A">
      <w:pPr>
        <w:pStyle w:val="Prrafodelista"/>
        <w:numPr>
          <w:ilvl w:val="0"/>
          <w:numId w:val="3"/>
        </w:numPr>
        <w:jc w:val="both"/>
      </w:pPr>
      <w:r w:rsidRPr="004C3E1A">
        <w:t>Iluminación</w:t>
      </w:r>
    </w:p>
    <w:p w:rsidR="002356E5" w:rsidRPr="004C3E1A" w:rsidRDefault="002356E5" w:rsidP="004C3E1A">
      <w:pPr>
        <w:pStyle w:val="Prrafodelista"/>
        <w:numPr>
          <w:ilvl w:val="0"/>
          <w:numId w:val="3"/>
        </w:numPr>
        <w:jc w:val="both"/>
      </w:pPr>
      <w:r w:rsidRPr="004C3E1A">
        <w:t>Radiaciones ionizantes</w:t>
      </w:r>
    </w:p>
    <w:p w:rsidR="002356E5" w:rsidRPr="004C3E1A" w:rsidRDefault="002356E5" w:rsidP="004C3E1A">
      <w:pPr>
        <w:pStyle w:val="Prrafodelista"/>
        <w:numPr>
          <w:ilvl w:val="0"/>
          <w:numId w:val="3"/>
        </w:numPr>
        <w:jc w:val="both"/>
      </w:pPr>
      <w:r w:rsidRPr="004C3E1A">
        <w:t>Riesgos químicos</w:t>
      </w:r>
    </w:p>
    <w:p w:rsidR="002356E5" w:rsidRPr="004C3E1A" w:rsidRDefault="002356E5" w:rsidP="004C3E1A">
      <w:pPr>
        <w:pStyle w:val="Prrafodelista"/>
        <w:numPr>
          <w:ilvl w:val="0"/>
          <w:numId w:val="3"/>
        </w:numPr>
        <w:jc w:val="both"/>
      </w:pPr>
      <w:r w:rsidRPr="004C3E1A">
        <w:t>Manejo de residuos hospitalarios y similares</w:t>
      </w:r>
    </w:p>
    <w:p w:rsidR="002356E5" w:rsidRPr="004C3E1A" w:rsidRDefault="002356E5" w:rsidP="004C3E1A">
      <w:pPr>
        <w:pStyle w:val="Prrafodelista"/>
        <w:numPr>
          <w:ilvl w:val="0"/>
          <w:numId w:val="3"/>
        </w:numPr>
        <w:jc w:val="both"/>
      </w:pPr>
      <w:r w:rsidRPr="004C3E1A">
        <w:t>Manejo de desechos</w:t>
      </w:r>
    </w:p>
    <w:p w:rsidR="00790869" w:rsidRPr="004C3E1A" w:rsidRDefault="00790869" w:rsidP="004C3E1A">
      <w:pPr>
        <w:jc w:val="both"/>
      </w:pPr>
    </w:p>
    <w:p w:rsidR="00956D30" w:rsidRPr="004C3E1A" w:rsidRDefault="00956D30" w:rsidP="004C3E1A">
      <w:pPr>
        <w:jc w:val="both"/>
      </w:pPr>
    </w:p>
    <w:p w:rsidR="00956D30" w:rsidRPr="004C3E1A" w:rsidRDefault="00956D30" w:rsidP="004C3E1A">
      <w:pPr>
        <w:jc w:val="both"/>
      </w:pPr>
    </w:p>
    <w:p w:rsidR="00956D30" w:rsidRPr="004C3E1A" w:rsidRDefault="00956D30"/>
    <w:p w:rsidR="00956D30" w:rsidRPr="004C3E1A" w:rsidRDefault="00956D30"/>
    <w:p w:rsidR="00956D30" w:rsidRPr="004C3E1A" w:rsidRDefault="00956D30"/>
    <w:p w:rsidR="00956D30" w:rsidRPr="004C3E1A" w:rsidRDefault="00956D30"/>
    <w:p w:rsidR="00956D30" w:rsidRPr="004C3E1A" w:rsidRDefault="00956D30"/>
    <w:p w:rsidR="00956D30" w:rsidRPr="004C3E1A" w:rsidRDefault="00956D30"/>
    <w:p w:rsidR="00956D30" w:rsidRPr="004C3E1A" w:rsidRDefault="00956D30"/>
    <w:p w:rsidR="002356E5" w:rsidRPr="004C3E1A" w:rsidRDefault="002356E5"/>
    <w:p w:rsidR="002356E5" w:rsidRPr="004C3E1A" w:rsidRDefault="002356E5"/>
    <w:p w:rsidR="002356E5" w:rsidRPr="004C3E1A" w:rsidRDefault="002356E5"/>
    <w:p w:rsidR="002356E5" w:rsidRPr="004C3E1A" w:rsidRDefault="002356E5"/>
    <w:p w:rsidR="002356E5" w:rsidRPr="004C3E1A" w:rsidRDefault="002356E5"/>
    <w:p w:rsidR="00956D30" w:rsidRPr="004C3E1A" w:rsidRDefault="00956D30"/>
    <w:p w:rsidR="007B5938" w:rsidRPr="004C3E1A" w:rsidRDefault="007B5938"/>
    <w:p w:rsidR="007B5938" w:rsidRPr="004C3E1A" w:rsidRDefault="007B5938"/>
    <w:p w:rsidR="00956D30" w:rsidRPr="004C3E1A" w:rsidRDefault="00956D30"/>
    <w:p w:rsidR="00956D30" w:rsidRPr="004C3E1A" w:rsidRDefault="007B5938" w:rsidP="004C3E1A">
      <w:pPr>
        <w:jc w:val="both"/>
        <w:rPr>
          <w:b/>
        </w:rPr>
      </w:pPr>
      <w:r w:rsidRPr="004C3E1A">
        <w:rPr>
          <w:b/>
        </w:rPr>
        <w:t>1-</w:t>
      </w:r>
      <w:r w:rsidR="00956D30" w:rsidRPr="004C3E1A">
        <w:rPr>
          <w:b/>
        </w:rPr>
        <w:t>Marco legal</w:t>
      </w:r>
    </w:p>
    <w:p w:rsidR="00956D30" w:rsidRPr="004C3E1A" w:rsidRDefault="00956D30" w:rsidP="004C3E1A">
      <w:pPr>
        <w:jc w:val="both"/>
        <w:rPr>
          <w:b/>
        </w:rPr>
      </w:pPr>
    </w:p>
    <w:p w:rsidR="00956D30" w:rsidRPr="004C3E1A" w:rsidRDefault="00956D30" w:rsidP="004C3E1A">
      <w:pPr>
        <w:jc w:val="both"/>
      </w:pPr>
      <w:r w:rsidRPr="004C3E1A">
        <w:t>Ley 9 de 1979 Legisla sobre las radiaciones ionizantes y los materiales radiactivos. Establece que todo usuario de equipos o materiales productores de radiaciones ionizantes debe tener licencia del Ministerio de Salud. El mismo Ministerio hará cumplir las normas de protección de la salud. La ley también establecerá que el Ministerio expedirá la licencia para la importación de equipos de Rayos X (Artículos 149-154).</w:t>
      </w:r>
    </w:p>
    <w:p w:rsidR="00956D30" w:rsidRPr="004C3E1A" w:rsidRDefault="00956D30" w:rsidP="004C3E1A">
      <w:pPr>
        <w:jc w:val="both"/>
      </w:pPr>
    </w:p>
    <w:p w:rsidR="00956D30" w:rsidRPr="004C3E1A" w:rsidRDefault="00956D30" w:rsidP="004C3E1A">
      <w:pPr>
        <w:jc w:val="both"/>
      </w:pPr>
      <w:r w:rsidRPr="004C3E1A">
        <w:t>Resolución 13382 de 1984 Adopta medidas para protección de la salud en el manejo de Rayos X, otras fuentes de radiaciones ionizantes y en el uso de sustancias radiactivas en diagnóstico y terapia, haciendo obligatoria la obtención de una licencia de funcionamiento y carnés de operadores a los profesionales ocupacionalmente expuestos.</w:t>
      </w:r>
    </w:p>
    <w:p w:rsidR="00956D30" w:rsidRPr="004C3E1A" w:rsidRDefault="00956D30" w:rsidP="004C3E1A">
      <w:pPr>
        <w:jc w:val="both"/>
      </w:pPr>
    </w:p>
    <w:p w:rsidR="00956D30" w:rsidRPr="004C3E1A" w:rsidRDefault="00956D30" w:rsidP="004C3E1A">
      <w:pPr>
        <w:jc w:val="both"/>
      </w:pPr>
      <w:r w:rsidRPr="004C3E1A">
        <w:t>Ley 35 de 1989 Código de Ética del Odontólogo Colombiano. Resolución 9031 de 1990 Dicta normas y establece procedimientos relacionados con la operación de equipos de Rayos X (de uso médico e industrial) y otros emisores de radiaciones ionizantes. Reglamenta el diligenciamiento de toda fuente emisora de radiaciones ionizantes, así como los requisitos técnicos y de personal para dicho licenciamiento.</w:t>
      </w:r>
    </w:p>
    <w:p w:rsidR="00956D30" w:rsidRPr="004C3E1A" w:rsidRDefault="00956D30" w:rsidP="004C3E1A">
      <w:pPr>
        <w:jc w:val="both"/>
      </w:pPr>
    </w:p>
    <w:p w:rsidR="00956D30" w:rsidRPr="004C3E1A" w:rsidRDefault="00956D30" w:rsidP="004C3E1A">
      <w:pPr>
        <w:jc w:val="both"/>
      </w:pPr>
      <w:r w:rsidRPr="004C3E1A">
        <w:t>Constitución Política de Colombia de 1991 Establece la seguridad social en salud como un derecho público de carácter obligatorio que se debe prestar bajo la dirección, coordinación y control del Estado, en sujeción a los principios de eficiencia y universalidad en los términos que establezca la ley.</w:t>
      </w:r>
    </w:p>
    <w:p w:rsidR="00956D30" w:rsidRPr="004C3E1A" w:rsidRDefault="00956D30" w:rsidP="004C3E1A">
      <w:pPr>
        <w:jc w:val="both"/>
      </w:pPr>
    </w:p>
    <w:p w:rsidR="00956D30" w:rsidRPr="004C3E1A" w:rsidRDefault="00956D30" w:rsidP="004C3E1A">
      <w:pPr>
        <w:jc w:val="both"/>
      </w:pPr>
      <w:r w:rsidRPr="004C3E1A">
        <w:t xml:space="preserve">Artículo 49 La atención en salud y saneamiento ambiental son servicios públicos a cargo del Estado, garantizando a todas las personas el acceso a servicios de promoción, prevención y recuperación de la salud. El Estado debe garantizar dirigir y reglamentar la prestación de servicios de eficiencia y universalidad y solidaridad, así como establecer políticas públicas relacionadas con la prestación de servicios de salud en forma descentralizada. </w:t>
      </w:r>
    </w:p>
    <w:p w:rsidR="00956D30" w:rsidRPr="004C3E1A" w:rsidRDefault="00956D30" w:rsidP="004C3E1A">
      <w:pPr>
        <w:jc w:val="both"/>
      </w:pPr>
    </w:p>
    <w:p w:rsidR="00956D30" w:rsidRPr="004C3E1A" w:rsidRDefault="00956D30" w:rsidP="004C3E1A">
      <w:pPr>
        <w:jc w:val="both"/>
      </w:pPr>
      <w:r w:rsidRPr="004C3E1A">
        <w:t>Decreto Reglamentario 559 de 1991 Por el cual se reglamentan parcialmente las Leyes 9 del 79 y 10 del 90 en cuanto a la prevención, control y vigilancia de las enfermedades transmisibles especialmente en lo relacionado con la infección con el Virus de la Inmunodeficiencia Humana (VIH) y el Síndrome de Inmunodeficiencia Adquirida (SIDA), y se dictan otras disposiciones sobre la materia.</w:t>
      </w:r>
    </w:p>
    <w:p w:rsidR="00956D30" w:rsidRPr="004C3E1A" w:rsidRDefault="00956D30" w:rsidP="004C3E1A">
      <w:pPr>
        <w:jc w:val="both"/>
      </w:pPr>
    </w:p>
    <w:p w:rsidR="00956D30" w:rsidRPr="004C3E1A" w:rsidRDefault="00956D30" w:rsidP="004C3E1A">
      <w:pPr>
        <w:jc w:val="both"/>
      </w:pPr>
      <w:r w:rsidRPr="004C3E1A">
        <w:t xml:space="preserve">Ley 100 de 1993 Artículo 1. Sistema de Seguridad Social Integral El sistema de seguridad social integral tiene por objeto garantizar los derechos irrenunciables de la persona y la comunidad para obtener la calidad de vida acorde con la dignidad humana, mediante la  GUÍA DE PRÁCTICA CLÍNICA EN SALUD ORAL • Bioseguridad protección de las contingencias que la afecten. El sistema comprende las obligaciones del Estado y la sociedad, las instituciones y los recursos destinados a garantizar la cobertura de las prestaciones de carácter económico, de salud y servicios complementarios, materia de esta ley, u otras que se incorporen normativamente en el futuro. </w:t>
      </w:r>
    </w:p>
    <w:p w:rsidR="00956D30" w:rsidRPr="004C3E1A" w:rsidRDefault="00956D30" w:rsidP="004C3E1A">
      <w:pPr>
        <w:jc w:val="both"/>
      </w:pPr>
    </w:p>
    <w:p w:rsidR="00956D30" w:rsidRPr="004C3E1A" w:rsidRDefault="00956D30" w:rsidP="004C3E1A">
      <w:pPr>
        <w:jc w:val="both"/>
      </w:pPr>
      <w:r w:rsidRPr="004C3E1A">
        <w:lastRenderedPageBreak/>
        <w:t>Decreto 1295 de 1994 Reglamenta la organización y la administración del Sistema General de Riesgos Profesionales. El Artículo 64 establece como empresas de alto riesgo las que laboran con materiales radiactivos. El Artículo 65 dice que en esas empresas, el Ministerio de Trabajo y Seguridad Social, en coordinación con el Ministerio de Salud, definirá el Sistema de Vigilancia Epidemiológica y de Control de Riesgos Profesionales.</w:t>
      </w:r>
    </w:p>
    <w:p w:rsidR="00956D30" w:rsidRPr="004C3E1A" w:rsidRDefault="00956D30" w:rsidP="004C3E1A">
      <w:pPr>
        <w:jc w:val="both"/>
      </w:pPr>
    </w:p>
    <w:p w:rsidR="00956D30" w:rsidRPr="004C3E1A" w:rsidRDefault="00956D30" w:rsidP="004C3E1A">
      <w:pPr>
        <w:jc w:val="both"/>
      </w:pPr>
      <w:r w:rsidRPr="004C3E1A">
        <w:t xml:space="preserve">Decreto 2095 de 1994 Determina la organización del sistema general de riesgos profesionales (SGRP), dentro del cual se contempla la prevención y promoción de riesgos profesionales. </w:t>
      </w:r>
    </w:p>
    <w:p w:rsidR="00956D30" w:rsidRPr="004C3E1A" w:rsidRDefault="00956D30" w:rsidP="004C3E1A">
      <w:pPr>
        <w:jc w:val="both"/>
      </w:pPr>
    </w:p>
    <w:p w:rsidR="00956D30" w:rsidRPr="004C3E1A" w:rsidRDefault="00956D30" w:rsidP="004C3E1A">
      <w:pPr>
        <w:jc w:val="both"/>
      </w:pPr>
      <w:r w:rsidRPr="004C3E1A">
        <w:t xml:space="preserve">Resolución 4445 de 1996 Se dictan las normas para el cumplimiento del contenido del Título IV de la Ley 9 de 1979, en lo referente a las condiciones sanitarias que deben cumplir las instituciones prestadoras de servicios de salud, y se dictan otras disposiciones técnicas y administrativas. </w:t>
      </w:r>
    </w:p>
    <w:p w:rsidR="00956D30" w:rsidRPr="004C3E1A" w:rsidRDefault="00956D30" w:rsidP="004C3E1A">
      <w:pPr>
        <w:jc w:val="both"/>
      </w:pPr>
    </w:p>
    <w:p w:rsidR="00956D30" w:rsidRPr="004C3E1A" w:rsidRDefault="00956D30" w:rsidP="004C3E1A">
      <w:pPr>
        <w:jc w:val="both"/>
      </w:pPr>
      <w:r w:rsidRPr="004C3E1A">
        <w:t xml:space="preserve">Decreto 1543 de 1997 En su Artículo 23, establece que las instituciones de salud deben acatar las Recomendaciones que en materia de medidas universales de bioseguridad sean adoptadas e impartidas por el Ministerio de Salud, por el cual se reglamenta el manejo de la infección por el Virus de Inmunodeficiencia Humana (VIH), Síndrome de la Inmunodeficiencia Adquirida (SIDA) y las otras Enfermedades de Transmisión Sexual (ETS). </w:t>
      </w:r>
    </w:p>
    <w:p w:rsidR="00956D30" w:rsidRPr="004C3E1A" w:rsidRDefault="00956D30" w:rsidP="004C3E1A">
      <w:pPr>
        <w:jc w:val="both"/>
      </w:pPr>
    </w:p>
    <w:p w:rsidR="00956D30" w:rsidRPr="004C3E1A" w:rsidRDefault="00956D30" w:rsidP="004C3E1A">
      <w:pPr>
        <w:jc w:val="both"/>
      </w:pPr>
      <w:r w:rsidRPr="004C3E1A">
        <w:t xml:space="preserve">Decreto 2240 de 1999 Por el cual se dictan las normas en lo referente a las condiciones sanitarias que deben cumplir las instituciones prestadoras de servicios de salud. Decreto 2676 de 2000 Por el cual se reglamenta la gestión integral de los residuos hospitalarios y similares. </w:t>
      </w:r>
    </w:p>
    <w:p w:rsidR="00956D30" w:rsidRPr="004C3E1A" w:rsidRDefault="00956D30" w:rsidP="004C3E1A">
      <w:pPr>
        <w:jc w:val="both"/>
      </w:pPr>
    </w:p>
    <w:p w:rsidR="00956D30" w:rsidRPr="004C3E1A" w:rsidRDefault="00956D30" w:rsidP="004C3E1A">
      <w:pPr>
        <w:jc w:val="both"/>
      </w:pPr>
      <w:r w:rsidRPr="004C3E1A">
        <w:t xml:space="preserve">Decreto 2763 de 2001 Por el cual se modifica el Decreto 2676 del 2000. Normas relacionadas con la Gestión Integral de Residuos Hospitalarios y similares, en lo concerniente a la presentación de informes ante la autoridad sanitaria y ambiental, estos deben ser presentados. </w:t>
      </w:r>
    </w:p>
    <w:p w:rsidR="00956D30" w:rsidRPr="004C3E1A" w:rsidRDefault="00956D30" w:rsidP="004C3E1A">
      <w:pPr>
        <w:jc w:val="both"/>
      </w:pPr>
    </w:p>
    <w:p w:rsidR="00956D30" w:rsidRPr="004C3E1A" w:rsidRDefault="00956D30" w:rsidP="004C3E1A">
      <w:pPr>
        <w:jc w:val="both"/>
      </w:pPr>
      <w:r w:rsidRPr="004C3E1A">
        <w:t xml:space="preserve">Decreto 1669 de 2002 Por el cual se modifica parcialmente el Decreto 2676 de 2000. (En el tema de residuos radioactivos y residuos infecciosos y definiciones.) SECRETARÍA DISTRITAL DE SALUD • INSTITUCIÓN UNIVERSITARIA COLEGIOS DE COLOMBIA, UNICOC - Colegio Odontológico 8 Decreto 1505 de 2003 Por el cual se modifica parcialmente el Decreto 1713 de 2002, en relación con los planes de gestión integral de residuos sólidos. </w:t>
      </w:r>
    </w:p>
    <w:p w:rsidR="00956D30" w:rsidRPr="004C3E1A" w:rsidRDefault="00956D30" w:rsidP="004C3E1A">
      <w:pPr>
        <w:jc w:val="both"/>
      </w:pPr>
    </w:p>
    <w:p w:rsidR="00956D30" w:rsidRPr="004C3E1A" w:rsidRDefault="00956D30" w:rsidP="004C3E1A">
      <w:pPr>
        <w:jc w:val="both"/>
      </w:pPr>
      <w:r w:rsidRPr="004C3E1A">
        <w:t xml:space="preserve">Resolución 2183 de 2004 Por el cual el Ministerio de la Protección Social adopta el manual de buenas prácticas de esterilización para prestadores de servicios de salud. </w:t>
      </w:r>
    </w:p>
    <w:p w:rsidR="00956D30" w:rsidRPr="004C3E1A" w:rsidRDefault="00956D30" w:rsidP="004C3E1A">
      <w:pPr>
        <w:jc w:val="both"/>
      </w:pPr>
    </w:p>
    <w:p w:rsidR="00956D30" w:rsidRPr="004C3E1A" w:rsidRDefault="00956D30" w:rsidP="004C3E1A">
      <w:pPr>
        <w:jc w:val="both"/>
      </w:pPr>
      <w:r w:rsidRPr="004C3E1A">
        <w:t xml:space="preserve">Decreto 4741 de 2005 Por la cual se reglamenta parcialmente la prevención y el manejo de residuos o desechos peligrosos generados en el marco de la gestión integral (objeto, alcance y definiciones). </w:t>
      </w:r>
    </w:p>
    <w:p w:rsidR="00956D30" w:rsidRPr="004C3E1A" w:rsidRDefault="00956D30" w:rsidP="004C3E1A">
      <w:pPr>
        <w:jc w:val="both"/>
      </w:pPr>
    </w:p>
    <w:p w:rsidR="00956D30" w:rsidRPr="004C3E1A" w:rsidRDefault="00956D30" w:rsidP="004C3E1A">
      <w:pPr>
        <w:jc w:val="both"/>
      </w:pPr>
      <w:r w:rsidRPr="004C3E1A">
        <w:t xml:space="preserve">Decreto 3616 de 2005 Por el cual se establecen las denominaciones de los auxiliares en las áreas de la salud, se adoptan sus perfiles ocupacionales y de formación, los requisitos básicos de calidad de sus programas y se dictan otras disposiciones. </w:t>
      </w:r>
    </w:p>
    <w:p w:rsidR="00956D30" w:rsidRPr="004C3E1A" w:rsidRDefault="00956D30"/>
    <w:p w:rsidR="00956D30" w:rsidRPr="004C3E1A" w:rsidRDefault="00956D30" w:rsidP="004C3E1A">
      <w:pPr>
        <w:jc w:val="both"/>
      </w:pPr>
      <w:r w:rsidRPr="004C3E1A">
        <w:t xml:space="preserve">Decreto 4126 de 2005 Modifica al Decreto 2676 de 2000 y 1669 de 2002 sobre la gestión integral de residuos hospitalarios y similares (en almacenamiento temporal y disposición final). </w:t>
      </w:r>
    </w:p>
    <w:p w:rsidR="00956D30" w:rsidRPr="004C3E1A" w:rsidRDefault="00956D30" w:rsidP="004C3E1A">
      <w:pPr>
        <w:jc w:val="both"/>
      </w:pPr>
    </w:p>
    <w:p w:rsidR="00956D30" w:rsidRPr="004C3E1A" w:rsidRDefault="00956D30" w:rsidP="004C3E1A">
      <w:pPr>
        <w:jc w:val="both"/>
      </w:pPr>
      <w:r w:rsidRPr="004C3E1A">
        <w:t xml:space="preserve">Decreto 1011 de 2006 Por el cual se establece el Sistema Obligatorio de Garantía de Calidad de la Salud del Sistema General de Seguridad Social en Salud. Resolución 1043 de 2006 Por el cual se establecen las condiciones que deben cumplir los Prestadores de Servicios de Salud para habilitar sus servicios e implementar el componente de auditoria para el mejoramiento de la calidad de la atención y se dictan otras disposiciones. </w:t>
      </w:r>
    </w:p>
    <w:p w:rsidR="00956D30" w:rsidRPr="004C3E1A" w:rsidRDefault="00956D30" w:rsidP="004C3E1A">
      <w:pPr>
        <w:jc w:val="both"/>
      </w:pPr>
    </w:p>
    <w:p w:rsidR="00FA1593" w:rsidRPr="004C3E1A" w:rsidRDefault="00956D30" w:rsidP="004C3E1A">
      <w:pPr>
        <w:jc w:val="both"/>
      </w:pPr>
      <w:r w:rsidRPr="004C3E1A">
        <w:t xml:space="preserve">Resolución 073 de 2008 Por la cual se adopta la Política de Prevención, Control y Vigilancia Epidemiológica de Infecciones </w:t>
      </w:r>
      <w:r w:rsidR="00FA1593" w:rsidRPr="004C3E1A">
        <w:t>Intrahospitalarias</w:t>
      </w:r>
      <w:r w:rsidRPr="004C3E1A">
        <w:t xml:space="preserve"> (IIH</w:t>
      </w:r>
      <w:r w:rsidR="00FA1593" w:rsidRPr="004C3E1A">
        <w:t>).</w:t>
      </w:r>
    </w:p>
    <w:p w:rsidR="00FA1593" w:rsidRPr="004C3E1A" w:rsidRDefault="00FA1593" w:rsidP="004C3E1A">
      <w:pPr>
        <w:jc w:val="both"/>
      </w:pPr>
    </w:p>
    <w:p w:rsidR="00FA1593" w:rsidRPr="004C3E1A" w:rsidRDefault="00FA1593"/>
    <w:p w:rsidR="00956D30" w:rsidRPr="004C3E1A" w:rsidRDefault="007B5938" w:rsidP="004C3E1A">
      <w:pPr>
        <w:jc w:val="both"/>
        <w:rPr>
          <w:b/>
        </w:rPr>
      </w:pPr>
      <w:r w:rsidRPr="004C3E1A">
        <w:rPr>
          <w:b/>
        </w:rPr>
        <w:t>2-</w:t>
      </w:r>
      <w:r w:rsidR="00956D30" w:rsidRPr="004C3E1A">
        <w:rPr>
          <w:b/>
        </w:rPr>
        <w:t xml:space="preserve">GUÍA DE PRÁCTICA CLÍNICA EN SALUD ORAL </w:t>
      </w:r>
    </w:p>
    <w:p w:rsidR="00FA1593" w:rsidRPr="004C3E1A" w:rsidRDefault="00FA1593" w:rsidP="004C3E1A">
      <w:pPr>
        <w:jc w:val="both"/>
        <w:rPr>
          <w:b/>
        </w:rPr>
      </w:pPr>
    </w:p>
    <w:p w:rsidR="00956D30" w:rsidRPr="004C3E1A" w:rsidRDefault="00956D30" w:rsidP="004C3E1A">
      <w:pPr>
        <w:jc w:val="both"/>
        <w:rPr>
          <w:b/>
        </w:rPr>
      </w:pPr>
      <w:r w:rsidRPr="004C3E1A">
        <w:t xml:space="preserve">• </w:t>
      </w:r>
      <w:r w:rsidRPr="004C3E1A">
        <w:rPr>
          <w:b/>
        </w:rPr>
        <w:t>Bioseguridad</w:t>
      </w:r>
    </w:p>
    <w:p w:rsidR="00956D30" w:rsidRPr="004C3E1A" w:rsidRDefault="00956D30" w:rsidP="004C3E1A">
      <w:pPr>
        <w:jc w:val="both"/>
      </w:pPr>
    </w:p>
    <w:p w:rsidR="00FA1593" w:rsidRPr="004C3E1A" w:rsidRDefault="00956D30" w:rsidP="004C3E1A">
      <w:pPr>
        <w:pStyle w:val="Prrafodelista"/>
        <w:numPr>
          <w:ilvl w:val="0"/>
          <w:numId w:val="1"/>
        </w:numPr>
        <w:jc w:val="both"/>
      </w:pPr>
      <w:r w:rsidRPr="004C3E1A">
        <w:rPr>
          <w:b/>
        </w:rPr>
        <w:t>Objetivo general</w:t>
      </w:r>
      <w:r w:rsidRPr="004C3E1A">
        <w:t xml:space="preserve"> </w:t>
      </w:r>
    </w:p>
    <w:p w:rsidR="00FA1593" w:rsidRPr="004C3E1A" w:rsidRDefault="00FA1593" w:rsidP="004C3E1A">
      <w:pPr>
        <w:jc w:val="both"/>
      </w:pPr>
    </w:p>
    <w:p w:rsidR="00956D30" w:rsidRPr="004C3E1A" w:rsidRDefault="00956D30" w:rsidP="004C3E1A">
      <w:pPr>
        <w:jc w:val="both"/>
      </w:pPr>
      <w:r w:rsidRPr="004C3E1A">
        <w:t>Dar recomendaciones, basadas en la evidencia científica, sobre las normas básicas y protocolos de bioseguridad que protejan a los odontólogos, auxiliares, personal de servicios generales y al paciente, de la transmisión de infecciones, en el consultorio odontológico.</w:t>
      </w:r>
    </w:p>
    <w:p w:rsidR="00FA1593" w:rsidRPr="004C3E1A" w:rsidRDefault="00956D30" w:rsidP="004C3E1A">
      <w:pPr>
        <w:jc w:val="both"/>
      </w:pPr>
      <w:r w:rsidRPr="004C3E1A">
        <w:t>Alcance</w:t>
      </w:r>
    </w:p>
    <w:p w:rsidR="00FA1593" w:rsidRPr="004C3E1A" w:rsidRDefault="00956D30" w:rsidP="004C3E1A">
      <w:pPr>
        <w:jc w:val="both"/>
      </w:pPr>
      <w:r w:rsidRPr="004C3E1A">
        <w:rPr>
          <w:b/>
        </w:rPr>
        <w:t xml:space="preserve">Población sujeto </w:t>
      </w:r>
      <w:r w:rsidRPr="004C3E1A">
        <w:t xml:space="preserve">Pacientes, odontólogos, personal auxiliar y de servicios generales, que están expuestos a riesgos propios de la atención en salud oral. </w:t>
      </w:r>
    </w:p>
    <w:p w:rsidR="00956D30" w:rsidRPr="004C3E1A" w:rsidRDefault="00956D30" w:rsidP="004C3E1A">
      <w:pPr>
        <w:jc w:val="both"/>
      </w:pPr>
      <w:r w:rsidRPr="004C3E1A">
        <w:rPr>
          <w:b/>
        </w:rPr>
        <w:t>Población usuaria</w:t>
      </w:r>
      <w:r w:rsidRPr="004C3E1A">
        <w:t xml:space="preserve"> Esta Guía va dirigida a los odontólogos, personal auxiliar y de servicios generales, que prestan atención en salud oral.</w:t>
      </w:r>
    </w:p>
    <w:p w:rsidR="00FA1593" w:rsidRPr="004C3E1A" w:rsidRDefault="00FA1593" w:rsidP="004C3E1A">
      <w:pPr>
        <w:jc w:val="both"/>
      </w:pPr>
    </w:p>
    <w:p w:rsidR="00FA1593" w:rsidRPr="004C3E1A" w:rsidRDefault="007B5938" w:rsidP="004C3E1A">
      <w:pPr>
        <w:jc w:val="both"/>
      </w:pPr>
      <w:r w:rsidRPr="004C3E1A">
        <w:rPr>
          <w:b/>
        </w:rPr>
        <w:t>3-</w:t>
      </w:r>
      <w:r w:rsidR="00FA1593" w:rsidRPr="004C3E1A">
        <w:rPr>
          <w:b/>
        </w:rPr>
        <w:t>Transmisión de infecciones en el consultorio odontológico</w:t>
      </w:r>
      <w:r w:rsidR="00FA1593" w:rsidRPr="004C3E1A">
        <w:t xml:space="preserve"> </w:t>
      </w:r>
    </w:p>
    <w:p w:rsidR="00FA1593" w:rsidRPr="004C3E1A" w:rsidRDefault="00FA1593" w:rsidP="004C3E1A">
      <w:pPr>
        <w:jc w:val="both"/>
      </w:pPr>
    </w:p>
    <w:p w:rsidR="00FA1593" w:rsidRPr="004C3E1A" w:rsidRDefault="00FA1593" w:rsidP="004C3E1A">
      <w:pPr>
        <w:jc w:val="both"/>
        <w:rPr>
          <w:b/>
        </w:rPr>
      </w:pPr>
      <w:r w:rsidRPr="004C3E1A">
        <w:rPr>
          <w:b/>
        </w:rPr>
        <w:t>Formas de transmisión de infecciones</w:t>
      </w:r>
    </w:p>
    <w:p w:rsidR="00FA1593" w:rsidRPr="004C3E1A" w:rsidRDefault="00FA1593" w:rsidP="004C3E1A">
      <w:pPr>
        <w:jc w:val="both"/>
      </w:pPr>
      <w:r w:rsidRPr="004C3E1A">
        <w:t>¿</w:t>
      </w:r>
      <w:r w:rsidRPr="004C3E1A">
        <w:rPr>
          <w:b/>
        </w:rPr>
        <w:t>Cuáles son las formas de transmisión de infecciones más comunes en la consulta odontológica?</w:t>
      </w:r>
      <w:r w:rsidRPr="004C3E1A">
        <w:t xml:space="preserve"> </w:t>
      </w:r>
    </w:p>
    <w:p w:rsidR="00FA1593" w:rsidRPr="004C3E1A" w:rsidRDefault="00FA1593" w:rsidP="004C3E1A">
      <w:pPr>
        <w:jc w:val="both"/>
      </w:pPr>
      <w:r w:rsidRPr="004C3E1A">
        <w:t xml:space="preserve">Según la Organización Mundial de la Salud (OMS) y el Centro para el Control de Infecciones de los Estados Unidos de América (CDC) se considera que las formas de transmisión de infecciones depende de quién sea el reservorio y quién el huésped. </w:t>
      </w:r>
    </w:p>
    <w:p w:rsidR="00FA1593" w:rsidRPr="004C3E1A" w:rsidRDefault="00FA1593" w:rsidP="004C3E1A">
      <w:pPr>
        <w:jc w:val="both"/>
      </w:pPr>
      <w:r w:rsidRPr="004C3E1A">
        <w:t>Por tal razón se clasifica en:</w:t>
      </w:r>
    </w:p>
    <w:p w:rsidR="00FA1593" w:rsidRPr="004C3E1A" w:rsidRDefault="00FA1593" w:rsidP="004C3E1A">
      <w:pPr>
        <w:jc w:val="both"/>
      </w:pPr>
      <w:r w:rsidRPr="004C3E1A">
        <w:t xml:space="preserve">• Por contacto endógeno de una zona a otra del cuerpo de una misma persona. </w:t>
      </w:r>
    </w:p>
    <w:p w:rsidR="00FA1593" w:rsidRPr="004C3E1A" w:rsidRDefault="00FA1593" w:rsidP="004C3E1A">
      <w:pPr>
        <w:jc w:val="both"/>
      </w:pPr>
      <w:r w:rsidRPr="004C3E1A">
        <w:t xml:space="preserve">• De persona a persona, el cual puede ser: Directo, indirecto y a través del aire: </w:t>
      </w:r>
    </w:p>
    <w:p w:rsidR="00FA1593" w:rsidRPr="004C3E1A" w:rsidRDefault="00FA1593" w:rsidP="004C3E1A">
      <w:pPr>
        <w:jc w:val="both"/>
      </w:pPr>
      <w:r w:rsidRPr="004C3E1A">
        <w:t>• Tipo directo o transmisión por contacto o por proyección directa: cuando el agente infeccioso viaja de la puerta de salida de la persona infectada a la puerta de entrada de la persona susceptible en forma directa, sin mediar ningún vehículo. Es la forma más frecuente e importante de trasmisión de infecciones asociadas a la atención en salud (nosocomiales). Esta puede ocurrir de paciente a paciente, de un trabajador de la salud a un paciente o por proyección directa de diseminación</w:t>
      </w:r>
      <w:r>
        <w:t xml:space="preserve"> de gotas generadas durante la tos, </w:t>
      </w:r>
      <w:r w:rsidRPr="004C3E1A">
        <w:lastRenderedPageBreak/>
        <w:t xml:space="preserve">el estornudo o al hablar. Estas gotas pueden depositarse en la piel, conjuntiva, mucosa nasal u oral. </w:t>
      </w:r>
    </w:p>
    <w:p w:rsidR="00FA1593" w:rsidRPr="004C3E1A" w:rsidRDefault="00FA1593" w:rsidP="004C3E1A">
      <w:pPr>
        <w:jc w:val="both"/>
      </w:pPr>
      <w:r w:rsidRPr="004C3E1A">
        <w:t xml:space="preserve">• Tipo indirecto: cuando el agente infeccioso viaja de la persona infectada a la puerta de entrada de la persona susceptible pasando por un vehículo de transmisión, usualmente un objeto intermedio inanimado contaminado con microorganismos. Por ejemplo: guantes que no se cambian entre paciente y paciente, instrumental odontológico y aguas contaminadas de los equipos odontológicos entre otros. </w:t>
      </w:r>
    </w:p>
    <w:p w:rsidR="00FA1593" w:rsidRPr="004C3E1A" w:rsidRDefault="00FA1593" w:rsidP="004C3E1A">
      <w:pPr>
        <w:jc w:val="both"/>
      </w:pPr>
      <w:r w:rsidRPr="004C3E1A">
        <w:t>• Tipo de transmisión por vía aérea: es la diseminación de aerosoles microbianos suspendidos en el aire que son inhalados por vía respiratoria.</w:t>
      </w:r>
    </w:p>
    <w:p w:rsidR="00FA1593" w:rsidRPr="004C3E1A" w:rsidRDefault="00FA1593" w:rsidP="004C3E1A">
      <w:pPr>
        <w:jc w:val="both"/>
      </w:pPr>
    </w:p>
    <w:p w:rsidR="00FA1593" w:rsidRPr="004C3E1A" w:rsidRDefault="007B5938" w:rsidP="004C3E1A">
      <w:pPr>
        <w:jc w:val="both"/>
        <w:rPr>
          <w:b/>
        </w:rPr>
      </w:pPr>
      <w:r w:rsidRPr="004C3E1A">
        <w:rPr>
          <w:b/>
        </w:rPr>
        <w:t>4-</w:t>
      </w:r>
      <w:r w:rsidR="00FA1593" w:rsidRPr="004C3E1A">
        <w:rPr>
          <w:b/>
        </w:rPr>
        <w:t>Factores que intervienen en la transmisión de infecciones</w:t>
      </w:r>
    </w:p>
    <w:p w:rsidR="00FA1593" w:rsidRPr="004C3E1A" w:rsidRDefault="00FA1593" w:rsidP="004C3E1A">
      <w:pPr>
        <w:jc w:val="both"/>
        <w:rPr>
          <w:b/>
        </w:rPr>
      </w:pPr>
    </w:p>
    <w:p w:rsidR="00FA1593" w:rsidRPr="004C3E1A" w:rsidRDefault="00FA1593" w:rsidP="004C3E1A">
      <w:pPr>
        <w:jc w:val="both"/>
      </w:pPr>
      <w:r w:rsidRPr="004C3E1A">
        <w:rPr>
          <w:b/>
        </w:rPr>
        <w:t>¿De qué factores depende la transmisión de infecciones en los procedimientos que se realizan en la consulta odontológica?</w:t>
      </w:r>
      <w:r w:rsidRPr="004C3E1A">
        <w:t xml:space="preserve"> </w:t>
      </w:r>
    </w:p>
    <w:p w:rsidR="00FA1593" w:rsidRPr="004C3E1A" w:rsidRDefault="00FA1593" w:rsidP="004C3E1A">
      <w:pPr>
        <w:jc w:val="both"/>
      </w:pPr>
      <w:r w:rsidRPr="004C3E1A">
        <w:rPr>
          <w:b/>
        </w:rPr>
        <w:t>Fuente de infección:</w:t>
      </w:r>
      <w:r w:rsidRPr="004C3E1A">
        <w:t xml:space="preserve"> se originan en el paciente o en el operador. Medio de transmisión: sangre, saliva y exudado purulento. Vía de transmisión: inoculación de bacterias, virus, hongos, entre otros. Susceptibilidad individual: relacionada con factores endógenos del huésped como: herencia, estado inmunológico, enfermedades, medicamentos y factores exógenos como el estado nutricional, entre otros. </w:t>
      </w:r>
    </w:p>
    <w:p w:rsidR="004C3E1A" w:rsidRPr="004C3E1A" w:rsidRDefault="004C3E1A" w:rsidP="004C3E1A">
      <w:pPr>
        <w:jc w:val="both"/>
        <w:rPr>
          <w:b/>
        </w:rPr>
      </w:pPr>
    </w:p>
    <w:p w:rsidR="00FA1593" w:rsidRPr="004C3E1A" w:rsidRDefault="007B5938" w:rsidP="004C3E1A">
      <w:pPr>
        <w:jc w:val="both"/>
      </w:pPr>
      <w:r w:rsidRPr="004C3E1A">
        <w:rPr>
          <w:b/>
        </w:rPr>
        <w:t>5-</w:t>
      </w:r>
      <w:r w:rsidR="00FA1593" w:rsidRPr="004C3E1A">
        <w:rPr>
          <w:b/>
        </w:rPr>
        <w:t>Tipos de transmisión cruzada</w:t>
      </w:r>
      <w:r w:rsidR="00FA1593" w:rsidRPr="004C3E1A">
        <w:t xml:space="preserve"> </w:t>
      </w:r>
    </w:p>
    <w:p w:rsidR="00FA1593" w:rsidRPr="004C3E1A" w:rsidRDefault="00FA1593" w:rsidP="004C3E1A">
      <w:pPr>
        <w:jc w:val="both"/>
        <w:rPr>
          <w:b/>
        </w:rPr>
      </w:pPr>
      <w:r w:rsidRPr="004C3E1A">
        <w:rPr>
          <w:b/>
        </w:rPr>
        <w:t>¿Cuáles son los tipos de transmisión cruzada en odontología?</w:t>
      </w:r>
    </w:p>
    <w:p w:rsidR="00FA1593" w:rsidRPr="004C3E1A" w:rsidRDefault="00FA1593" w:rsidP="004C3E1A">
      <w:pPr>
        <w:jc w:val="both"/>
        <w:rPr>
          <w:b/>
        </w:rPr>
      </w:pPr>
    </w:p>
    <w:p w:rsidR="00FA1593" w:rsidRPr="004C3E1A" w:rsidRDefault="00FA1593" w:rsidP="004C3E1A">
      <w:pPr>
        <w:jc w:val="both"/>
      </w:pPr>
      <w:r w:rsidRPr="004C3E1A">
        <w:t xml:space="preserve">La contaminación cruzada se define como, la transmisión o expansión de microorganismos patógenos desde una fuente de contaminación a otra no contaminada. Tipos de transmisión en la contaminación cruzada </w:t>
      </w:r>
    </w:p>
    <w:p w:rsidR="00FA1593" w:rsidRPr="004C3E1A" w:rsidRDefault="00FA1593" w:rsidP="004C3E1A">
      <w:pPr>
        <w:jc w:val="both"/>
      </w:pPr>
      <w:r w:rsidRPr="004C3E1A">
        <w:t xml:space="preserve">• Transmisión de la enfermedad desde el personal de salud al paciente: la infección procede desde zonas anatómicas de la boca, nariz o manos de los miembros del equipo de salud, durante el tratamiento odontológico. </w:t>
      </w:r>
    </w:p>
    <w:p w:rsidR="00FA1593" w:rsidRPr="004C3E1A" w:rsidRDefault="00FA1593" w:rsidP="004C3E1A">
      <w:pPr>
        <w:jc w:val="both"/>
      </w:pPr>
      <w:r w:rsidRPr="004C3E1A">
        <w:t xml:space="preserve">• Transmisión de la enfermedad del paciente a los miembros del equipo de salud: los microorganismos se propagan desde la boca del paciente, durante el procedimiento odontológico, hacia el odontólogo y personal auxiliar, o por secreciones nasales o lesiones en la piel de los pacientes. </w:t>
      </w:r>
    </w:p>
    <w:p w:rsidR="00FA1593" w:rsidRPr="004C3E1A" w:rsidRDefault="00FA1593" w:rsidP="004C3E1A">
      <w:pPr>
        <w:jc w:val="both"/>
      </w:pPr>
      <w:r w:rsidRPr="004C3E1A">
        <w:t>• Transmisión de la enfermedad de un paciente a otro paciente: causada por contaminación de instrumental utilizado en un paciente, que no es esterilizado o desinfectado apropiadamente antes de usarse en el tratamiento de otro paciente. (Araujo, Andreana; 2002) (Singh, Mabe; 2009)</w:t>
      </w:r>
    </w:p>
    <w:p w:rsidR="00FA1593" w:rsidRPr="004C3E1A" w:rsidRDefault="00FA1593" w:rsidP="004C3E1A">
      <w:pPr>
        <w:jc w:val="both"/>
      </w:pPr>
    </w:p>
    <w:p w:rsidR="00FA1593" w:rsidRPr="004C3E1A" w:rsidRDefault="00FA1593" w:rsidP="004C3E1A">
      <w:pPr>
        <w:jc w:val="both"/>
      </w:pPr>
      <w:r w:rsidRPr="004C3E1A">
        <w:rPr>
          <w:b/>
        </w:rPr>
        <w:t>Directa Indirecta</w:t>
      </w:r>
      <w:r w:rsidRPr="004C3E1A">
        <w:t xml:space="preserve"> Salpicaduras Aérea Vehículo Inoculación cutánea al emplear jeringas y agujas. Contacto con lesiones infecciosas, sangre o saliva Contacto y manipulación de superficies, objetos o instrumental contaminado y equipo odontológico. Descontaminación y eliminación de material infeccioso. Salpicadura de sangre, saliva u otro fluido corporal sobre excoriaciones o cualquier herida de la piel. Ingestión o inhalación de partículas aerosoladas (spray) como producto de la atención odontológica. Ingestión o inhalación de agua contaminada por organismos patógenos. </w:t>
      </w:r>
    </w:p>
    <w:p w:rsidR="004C3E1A" w:rsidRPr="004C3E1A" w:rsidRDefault="004C3E1A" w:rsidP="004C3E1A">
      <w:pPr>
        <w:jc w:val="both"/>
      </w:pPr>
    </w:p>
    <w:p w:rsidR="004C3E1A" w:rsidRPr="004C3E1A" w:rsidRDefault="004C3E1A" w:rsidP="004C3E1A">
      <w:pPr>
        <w:jc w:val="both"/>
      </w:pPr>
    </w:p>
    <w:p w:rsidR="004C3E1A" w:rsidRPr="004C3E1A" w:rsidRDefault="004C3E1A" w:rsidP="004C3E1A">
      <w:pPr>
        <w:jc w:val="both"/>
      </w:pPr>
    </w:p>
    <w:p w:rsidR="00FA1593" w:rsidRPr="004C3E1A" w:rsidRDefault="00FA1593" w:rsidP="004C3E1A">
      <w:pPr>
        <w:jc w:val="both"/>
        <w:rPr>
          <w:b/>
        </w:rPr>
      </w:pPr>
    </w:p>
    <w:p w:rsidR="00FA1593" w:rsidRPr="004C3E1A" w:rsidRDefault="00FA1593" w:rsidP="004C3E1A">
      <w:pPr>
        <w:jc w:val="both"/>
        <w:rPr>
          <w:b/>
        </w:rPr>
      </w:pPr>
      <w:r w:rsidRPr="004C3E1A">
        <w:rPr>
          <w:b/>
        </w:rPr>
        <w:lastRenderedPageBreak/>
        <w:t>¿Cuáles son las vías más comunes de transmisión de infecciones en la consulta odontológica?</w:t>
      </w:r>
    </w:p>
    <w:p w:rsidR="00FA1593" w:rsidRPr="004C3E1A" w:rsidRDefault="00FA1593" w:rsidP="004C3E1A">
      <w:pPr>
        <w:jc w:val="both"/>
      </w:pPr>
      <w:r w:rsidRPr="004C3E1A">
        <w:t>Las vías de transmisión más comunes de las secreciones o aerosoles generados en la consulta odontológica se clasifican en: directa, indirecta, por salpicaduras, por vía aérea o por el vehículo que transporte el microorganismo. (Singh, Mabe; 2009)</w:t>
      </w:r>
    </w:p>
    <w:p w:rsidR="00FA1593" w:rsidRPr="004C3E1A" w:rsidRDefault="00FA1593" w:rsidP="004C3E1A">
      <w:pPr>
        <w:jc w:val="both"/>
      </w:pPr>
    </w:p>
    <w:p w:rsidR="00FA1593" w:rsidRPr="004C3E1A" w:rsidRDefault="007B5938" w:rsidP="004C3E1A">
      <w:pPr>
        <w:jc w:val="both"/>
      </w:pPr>
      <w:r w:rsidRPr="004C3E1A">
        <w:rPr>
          <w:b/>
        </w:rPr>
        <w:t>6-</w:t>
      </w:r>
      <w:r w:rsidR="00FA1593" w:rsidRPr="004C3E1A">
        <w:rPr>
          <w:b/>
        </w:rPr>
        <w:t>Microorganismos patógenos más comunes de transmisión</w:t>
      </w:r>
      <w:r w:rsidR="00FA1593" w:rsidRPr="004C3E1A">
        <w:t xml:space="preserve"> </w:t>
      </w:r>
    </w:p>
    <w:p w:rsidR="00FA1593" w:rsidRPr="004C3E1A" w:rsidRDefault="00FA1593" w:rsidP="004C3E1A">
      <w:pPr>
        <w:jc w:val="both"/>
      </w:pPr>
    </w:p>
    <w:p w:rsidR="00FA1593" w:rsidRPr="004C3E1A" w:rsidRDefault="00FA1593" w:rsidP="004C3E1A">
      <w:pPr>
        <w:jc w:val="both"/>
        <w:rPr>
          <w:b/>
        </w:rPr>
      </w:pPr>
      <w:r w:rsidRPr="004C3E1A">
        <w:rPr>
          <w:b/>
        </w:rPr>
        <w:t>¿Cuáles son los microorganismos patógenos más comunes que pueden transmitirse en condiciones no asépticas en la consulta odontológica?</w:t>
      </w:r>
    </w:p>
    <w:p w:rsidR="00FA1593" w:rsidRPr="004C3E1A" w:rsidRDefault="00FA1593" w:rsidP="004C3E1A">
      <w:pPr>
        <w:jc w:val="both"/>
      </w:pPr>
      <w:r w:rsidRPr="004C3E1A">
        <w:t xml:space="preserve">Se considera que la cavidad oral es un ambiente séptico, con una microflora microbiana, constituida por más de 70 formas de microorganismos, distribuidos en ecosistemas, como: la saliva, el epitelio oral, el dorso de la lengua, la superficie dentaria </w:t>
      </w:r>
      <w:r w:rsidR="00573238" w:rsidRPr="004C3E1A">
        <w:t>supra gingival</w:t>
      </w:r>
      <w:r w:rsidRPr="004C3E1A">
        <w:t xml:space="preserve"> y subgingival.</w:t>
      </w:r>
    </w:p>
    <w:p w:rsidR="00FA1593" w:rsidRPr="004C3E1A" w:rsidRDefault="00FA1593" w:rsidP="004C3E1A">
      <w:pPr>
        <w:jc w:val="both"/>
      </w:pPr>
      <w:r w:rsidRPr="004C3E1A">
        <w:t xml:space="preserve">Estos microorganismos participan en la etiología de las enfermedades propias de la cavidad oral. Además, se encuentra una flora microbiana que proviene de las vías respiratorias, lesiones de las mucosas, otros tipos de secreciones y de la sangre. </w:t>
      </w:r>
    </w:p>
    <w:p w:rsidR="007B5938" w:rsidRPr="004C3E1A" w:rsidRDefault="007B5938" w:rsidP="004C3E1A">
      <w:pPr>
        <w:jc w:val="both"/>
      </w:pPr>
    </w:p>
    <w:p w:rsidR="00573238" w:rsidRPr="004C3E1A" w:rsidRDefault="007B5938" w:rsidP="004C3E1A">
      <w:pPr>
        <w:jc w:val="both"/>
        <w:rPr>
          <w:b/>
        </w:rPr>
      </w:pPr>
      <w:r w:rsidRPr="004C3E1A">
        <w:rPr>
          <w:b/>
        </w:rPr>
        <w:t>7-</w:t>
      </w:r>
      <w:r w:rsidR="00FA1593" w:rsidRPr="004C3E1A">
        <w:rPr>
          <w:b/>
        </w:rPr>
        <w:t>Principios en el control de infecciones</w:t>
      </w:r>
    </w:p>
    <w:p w:rsidR="00573238" w:rsidRPr="004C3E1A" w:rsidRDefault="00573238" w:rsidP="004C3E1A">
      <w:pPr>
        <w:jc w:val="both"/>
        <w:rPr>
          <w:b/>
        </w:rPr>
      </w:pPr>
    </w:p>
    <w:p w:rsidR="00573238" w:rsidRPr="004C3E1A" w:rsidRDefault="00FA1593" w:rsidP="004C3E1A">
      <w:pPr>
        <w:jc w:val="both"/>
      </w:pPr>
      <w:r w:rsidRPr="004C3E1A">
        <w:rPr>
          <w:b/>
        </w:rPr>
        <w:t>¿Cuáles son los principios en el control de infecciones de la atención en salud oral?</w:t>
      </w:r>
      <w:r w:rsidRPr="004C3E1A">
        <w:t xml:space="preserve"> </w:t>
      </w:r>
    </w:p>
    <w:p w:rsidR="00573238" w:rsidRPr="004C3E1A" w:rsidRDefault="00573238" w:rsidP="004C3E1A">
      <w:pPr>
        <w:jc w:val="both"/>
      </w:pPr>
    </w:p>
    <w:p w:rsidR="00573238" w:rsidRPr="004C3E1A" w:rsidRDefault="00FA1593" w:rsidP="004C3E1A">
      <w:pPr>
        <w:jc w:val="both"/>
      </w:pPr>
      <w:r w:rsidRPr="004C3E1A">
        <w:t>De acuerdo con los organismos internacionales: Organización Mundial de la Salud (OMS), Organización Panamericana de la Salud (OPS), el Centro de Control y Prevención de Enfermedades de los Estados Unidos de Norteamérica (CDC), la Asociación Dental Americana (ADA); y Nacionales: Ministerio de la Protección Social (MPS) y la Secretaría Distrital de Salud (SDS) son:</w:t>
      </w:r>
    </w:p>
    <w:p w:rsidR="00573238" w:rsidRPr="004C3E1A" w:rsidRDefault="00FA1593" w:rsidP="004C3E1A">
      <w:pPr>
        <w:jc w:val="both"/>
      </w:pPr>
      <w:r w:rsidRPr="004C3E1A">
        <w:t xml:space="preserve">• Ofrecer una práctica segura a pacientes y trabajadores de la salud: odontólogo, auxiliar y personal de servicios generales. </w:t>
      </w:r>
    </w:p>
    <w:p w:rsidR="00573238" w:rsidRPr="004C3E1A" w:rsidRDefault="00FA1593" w:rsidP="004C3E1A">
      <w:pPr>
        <w:jc w:val="both"/>
      </w:pPr>
      <w:r w:rsidRPr="004C3E1A">
        <w:t xml:space="preserve">• Evitar la diseminación, encubrimiento y preservación de enfermedades infecciosas dentro del consultorio odontológico. </w:t>
      </w:r>
    </w:p>
    <w:p w:rsidR="00573238" w:rsidRPr="004C3E1A" w:rsidRDefault="00FA1593" w:rsidP="004C3E1A">
      <w:pPr>
        <w:jc w:val="both"/>
      </w:pPr>
      <w:r w:rsidRPr="004C3E1A">
        <w:t xml:space="preserve">• Disminuir los riesgos de contaminación y accidentes laborales. </w:t>
      </w:r>
    </w:p>
    <w:p w:rsidR="00FA1593" w:rsidRPr="004C3E1A" w:rsidRDefault="00FA1593" w:rsidP="004C3E1A">
      <w:pPr>
        <w:jc w:val="both"/>
      </w:pPr>
      <w:r w:rsidRPr="004C3E1A">
        <w:t>• Cumplir con los requisitos éticos, morales y legales del ejercicio profesional con las leyes y reglamentaciones nacionales.</w:t>
      </w:r>
    </w:p>
    <w:p w:rsidR="00573238" w:rsidRPr="004C3E1A" w:rsidRDefault="00573238" w:rsidP="004C3E1A">
      <w:pPr>
        <w:jc w:val="both"/>
      </w:pPr>
    </w:p>
    <w:p w:rsidR="00573238" w:rsidRPr="004C3E1A" w:rsidRDefault="00573238" w:rsidP="004C3E1A">
      <w:pPr>
        <w:jc w:val="both"/>
      </w:pPr>
      <w:r w:rsidRPr="004C3E1A">
        <w:t>En la práctica clínica odontológica, las infecciones a las que está expuesto el personal de salud, con mayor frecuencia, son: infecciones por virus de la Hepatitis B (VHB), virus de la Hepatitis C (VHC) y virus Herpes Simple tipo I; con menor frecuencia, las infecciones por el virus VIH y otras infecciones en comparación con el resto de la población</w:t>
      </w:r>
      <w:r w:rsidR="004C3E1A" w:rsidRPr="004C3E1A">
        <w:t>.</w:t>
      </w:r>
      <w:r w:rsidRPr="004C3E1A">
        <w:t xml:space="preserve"> Los microorganismos pueden transmitirse de manera directa por lesiones, secreciones y aerosoles; e indirecta, por impresiones dentales, implementos, prótesis temporales, entre otros. La transmisión puede provenir de seres humanos (odontólogo, paciente, auxiliar) o elementos inertes como materiales odontológicos, elementos de protección individual, instrumental y pisos. </w:t>
      </w:r>
    </w:p>
    <w:p w:rsidR="007B5938" w:rsidRPr="004C3E1A" w:rsidRDefault="007B5938" w:rsidP="004C3E1A">
      <w:pPr>
        <w:jc w:val="both"/>
      </w:pPr>
    </w:p>
    <w:p w:rsidR="00573238" w:rsidRPr="004C3E1A" w:rsidRDefault="007B5938" w:rsidP="004C3E1A">
      <w:pPr>
        <w:jc w:val="both"/>
        <w:rPr>
          <w:b/>
        </w:rPr>
      </w:pPr>
      <w:r w:rsidRPr="004C3E1A">
        <w:rPr>
          <w:b/>
        </w:rPr>
        <w:t>8-</w:t>
      </w:r>
      <w:r w:rsidR="00573238" w:rsidRPr="004C3E1A">
        <w:rPr>
          <w:b/>
        </w:rPr>
        <w:t xml:space="preserve">Bioseguridad </w:t>
      </w:r>
    </w:p>
    <w:p w:rsidR="00573238" w:rsidRPr="004C3E1A" w:rsidRDefault="00573238" w:rsidP="004C3E1A">
      <w:pPr>
        <w:jc w:val="both"/>
        <w:rPr>
          <w:b/>
        </w:rPr>
      </w:pPr>
    </w:p>
    <w:p w:rsidR="00573238" w:rsidRPr="004C3E1A" w:rsidRDefault="00573238" w:rsidP="004C3E1A">
      <w:pPr>
        <w:jc w:val="both"/>
      </w:pPr>
      <w:r w:rsidRPr="004C3E1A">
        <w:t xml:space="preserve">Se define como un conjunto de actividades, intervenciones y procedimientos de seguridad ambiental, ocupacional e individual, destinadas a mantener el control de factores de </w:t>
      </w:r>
      <w:r w:rsidR="004C3E1A" w:rsidRPr="004C3E1A">
        <w:t>riesgo laboral procedente</w:t>
      </w:r>
      <w:r w:rsidRPr="004C3E1A">
        <w:t xml:space="preserve"> de agentes biológicos, físicos o químicos; </w:t>
      </w:r>
      <w:r w:rsidRPr="004C3E1A">
        <w:lastRenderedPageBreak/>
        <w:t>logrando la prevención y asegurando que dichos procedimientos no atenten contra la salud y seguridad de trabajadores, pacientes, visitantes y el medio ambiente.</w:t>
      </w:r>
    </w:p>
    <w:p w:rsidR="007B5938" w:rsidRPr="004C3E1A" w:rsidRDefault="007B5938" w:rsidP="004C3E1A">
      <w:pPr>
        <w:jc w:val="both"/>
      </w:pPr>
    </w:p>
    <w:p w:rsidR="00573238" w:rsidRPr="004C3E1A" w:rsidRDefault="007B5938" w:rsidP="004C3E1A">
      <w:pPr>
        <w:jc w:val="both"/>
      </w:pPr>
      <w:r w:rsidRPr="004C3E1A">
        <w:rPr>
          <w:b/>
        </w:rPr>
        <w:t>9-</w:t>
      </w:r>
      <w:r w:rsidR="00573238" w:rsidRPr="004C3E1A">
        <w:rPr>
          <w:b/>
        </w:rPr>
        <w:t xml:space="preserve"> Elementos de protección individual</w:t>
      </w:r>
      <w:r w:rsidR="00573238" w:rsidRPr="004C3E1A">
        <w:t xml:space="preserve"> </w:t>
      </w:r>
    </w:p>
    <w:p w:rsidR="00573238" w:rsidRPr="004C3E1A" w:rsidRDefault="00573238" w:rsidP="004C3E1A">
      <w:pPr>
        <w:jc w:val="both"/>
      </w:pPr>
    </w:p>
    <w:p w:rsidR="00573238" w:rsidRPr="004C3E1A" w:rsidRDefault="00573238" w:rsidP="004C3E1A">
      <w:pPr>
        <w:jc w:val="both"/>
      </w:pPr>
      <w:r w:rsidRPr="004C3E1A">
        <w:rPr>
          <w:b/>
        </w:rPr>
        <w:t>¿Cuáles son los elementos de protección individual que debe utilizar el personal de la salud para evitar el riesgo de contaminación cruzada durante los procedimientos en la consulta odontológica?</w:t>
      </w:r>
      <w:r w:rsidRPr="004C3E1A">
        <w:t xml:space="preserve"> </w:t>
      </w:r>
    </w:p>
    <w:p w:rsidR="00573238" w:rsidRPr="004C3E1A" w:rsidRDefault="00573238" w:rsidP="004C3E1A">
      <w:pPr>
        <w:jc w:val="both"/>
      </w:pPr>
      <w:r w:rsidRPr="004C3E1A">
        <w:t xml:space="preserve">Los elementos de protección individual que debe utilizar el grupo de salud en la consulta odontológica son: higiene de manos, guantes, bata, mascarillas, gorro, visor y polainas. </w:t>
      </w:r>
    </w:p>
    <w:p w:rsidR="00573238" w:rsidRPr="004C3E1A" w:rsidRDefault="00573238" w:rsidP="004C3E1A">
      <w:pPr>
        <w:jc w:val="both"/>
      </w:pPr>
      <w:r w:rsidRPr="004C3E1A">
        <w:t xml:space="preserve">El principio general de Bioseguridad es que se debe evitar el contacto de la piel y las mucosas con secreciones como sangre u otros fluidos corporales en </w:t>
      </w:r>
      <w:r w:rsidRPr="004C3E1A">
        <w:rPr>
          <w:b/>
        </w:rPr>
        <w:t>TODOS</w:t>
      </w:r>
      <w:r w:rsidRPr="004C3E1A">
        <w:t xml:space="preserve"> los pacientes y no solamente con aquellos que tengan diagnóstico de enfermedad. Por lo tanto se debe implementar el uso de </w:t>
      </w:r>
      <w:r w:rsidRPr="004C3E1A">
        <w:rPr>
          <w:b/>
        </w:rPr>
        <w:t>ELEMENTOS DE PROTECCIÓN INDIVIDUAL</w:t>
      </w:r>
      <w:r w:rsidRPr="004C3E1A">
        <w:t>, tales como: higiene de manos, bata, guantes, gorro, mascarillas, gafas y/o protector ocular</w:t>
      </w:r>
      <w:r w:rsidR="004C3E1A" w:rsidRPr="004C3E1A">
        <w:t>.</w:t>
      </w:r>
    </w:p>
    <w:p w:rsidR="004C3E1A" w:rsidRPr="004C3E1A" w:rsidRDefault="004C3E1A" w:rsidP="004C3E1A">
      <w:pPr>
        <w:jc w:val="both"/>
      </w:pPr>
    </w:p>
    <w:p w:rsidR="00573238" w:rsidRPr="004C3E1A" w:rsidRDefault="00573238" w:rsidP="004C3E1A">
      <w:pPr>
        <w:jc w:val="both"/>
        <w:rPr>
          <w:b/>
        </w:rPr>
      </w:pPr>
      <w:r w:rsidRPr="004C3E1A">
        <w:rPr>
          <w:b/>
        </w:rPr>
        <w:t xml:space="preserve">Higiene de manos </w:t>
      </w:r>
    </w:p>
    <w:p w:rsidR="00573238" w:rsidRPr="004C3E1A" w:rsidRDefault="00573238" w:rsidP="004C3E1A">
      <w:pPr>
        <w:jc w:val="both"/>
        <w:rPr>
          <w:b/>
        </w:rPr>
      </w:pPr>
    </w:p>
    <w:p w:rsidR="00573238" w:rsidRPr="004C3E1A" w:rsidRDefault="00573238" w:rsidP="004C3E1A">
      <w:pPr>
        <w:jc w:val="both"/>
      </w:pPr>
      <w:r w:rsidRPr="004C3E1A">
        <w:t xml:space="preserve">Según el Centro de Control y Prevención de Enfermedades (CDC) de Atlanta EUA, la higiene de manos es la medida más sencilla y más importante para prevenir la transmisión de enfermedades. </w:t>
      </w:r>
    </w:p>
    <w:p w:rsidR="00573238" w:rsidRPr="004C3E1A" w:rsidRDefault="00573238" w:rsidP="004C3E1A">
      <w:pPr>
        <w:jc w:val="both"/>
      </w:pPr>
      <w:r w:rsidRPr="004C3E1A">
        <w:t xml:space="preserve">Es la primera línea de defensa contra las enfermedades infecciosas, incluyendo las infecciones respiratorias y gastrointestinales entre otras, por lo cual se debe realizar en todas las tareas asistenciales. </w:t>
      </w:r>
    </w:p>
    <w:p w:rsidR="00573238" w:rsidRPr="004C3E1A" w:rsidRDefault="00573238" w:rsidP="004C3E1A">
      <w:pPr>
        <w:jc w:val="both"/>
      </w:pPr>
      <w:r w:rsidRPr="004C3E1A">
        <w:t xml:space="preserve">Las manos son un vehículo predominante para la diseminación de los microorganismos, dado que ellas son la herramienta fundamental utilizada para el trabajo. </w:t>
      </w:r>
    </w:p>
    <w:p w:rsidR="00573238" w:rsidRPr="004C3E1A" w:rsidRDefault="00573238" w:rsidP="004C3E1A">
      <w:pPr>
        <w:jc w:val="both"/>
      </w:pPr>
      <w:r w:rsidRPr="004C3E1A">
        <w:t xml:space="preserve">En la piel de las manos se encuentran microorganismos como microflora residente y transitoria, que son los responsables de las infecciones cruzadas en la consulta odontológica. </w:t>
      </w:r>
    </w:p>
    <w:p w:rsidR="00573238" w:rsidRPr="004C3E1A" w:rsidRDefault="00573238" w:rsidP="004C3E1A">
      <w:pPr>
        <w:jc w:val="both"/>
      </w:pPr>
      <w:r w:rsidRPr="004C3E1A">
        <w:t xml:space="preserve">La contaminación bacteriana de las manos de los trabajadores de salud, aumenta progresivamente durante la atención rutinaria de pacientes y es influenciada por el tipo de actividad efectuada durante la atención, por lo que la higiene de las manos antes y después de estas actividades es obligatoria. </w:t>
      </w:r>
    </w:p>
    <w:p w:rsidR="00573238" w:rsidRPr="004C3E1A" w:rsidRDefault="00573238" w:rsidP="004C3E1A">
      <w:pPr>
        <w:jc w:val="both"/>
      </w:pPr>
      <w:r w:rsidRPr="004C3E1A">
        <w:t xml:space="preserve">La OMS ha puesto en marcha la Estrategia </w:t>
      </w:r>
      <w:r w:rsidRPr="004C3E1A">
        <w:rPr>
          <w:b/>
        </w:rPr>
        <w:t xml:space="preserve">“Un cuidado limpio es un cuidado seguro” </w:t>
      </w:r>
      <w:r w:rsidRPr="004C3E1A">
        <w:t>que aterriza en la implementación de la campaña</w:t>
      </w:r>
      <w:r w:rsidRPr="004C3E1A">
        <w:rPr>
          <w:b/>
        </w:rPr>
        <w:t>: “Salve vidas, lave sus manos”</w:t>
      </w:r>
      <w:r w:rsidRPr="004C3E1A">
        <w:t>. Dicha Estrategia busca modificar el comportamiento de las personas involucradas en los servicios de salud para garantizar la atención segura de los usuarios de los servicios de salud. Está basada en el análisis de factores que afectan este comportamiento: infraestructura, cumplimiento, aspectos fisiológicos, comportamentales, culturales, religiosos y económicos. En ellos se pretende intervenir. La Estrategia se sustenta en la Guía Basada en la Evidencia sobre la Higiene de Manos para las Instituciones Prestadoras de Servicios de Salud. (Organización Mundial de la Salud, 2005)</w:t>
      </w:r>
    </w:p>
    <w:p w:rsidR="00573238" w:rsidRPr="004C3E1A" w:rsidRDefault="00573238" w:rsidP="004C3E1A">
      <w:pPr>
        <w:jc w:val="both"/>
      </w:pPr>
    </w:p>
    <w:p w:rsidR="00573238" w:rsidRPr="004C3E1A" w:rsidRDefault="00573238" w:rsidP="004C3E1A">
      <w:pPr>
        <w:jc w:val="both"/>
      </w:pPr>
      <w:r w:rsidRPr="004C3E1A">
        <w:rPr>
          <w:b/>
        </w:rPr>
        <w:t>Busca la implementación a gran escala del enfoque basado en “Mis 5 momentos”</w:t>
      </w:r>
      <w:r w:rsidRPr="004C3E1A">
        <w:t xml:space="preserve"> </w:t>
      </w:r>
    </w:p>
    <w:p w:rsidR="00573238" w:rsidRPr="004C3E1A" w:rsidRDefault="00573238" w:rsidP="004C3E1A">
      <w:pPr>
        <w:jc w:val="both"/>
      </w:pPr>
    </w:p>
    <w:p w:rsidR="00573238" w:rsidRPr="004C3E1A" w:rsidRDefault="00573238" w:rsidP="004C3E1A">
      <w:pPr>
        <w:jc w:val="both"/>
      </w:pPr>
      <w:r w:rsidRPr="004C3E1A">
        <w:lastRenderedPageBreak/>
        <w:t xml:space="preserve">Se centra en las oportunidades y las indicaciones para realizar la higiene de manos y las recomendaciones sobre las técnicas adecuadas y efectivas para realizar la higiene de manos. </w:t>
      </w:r>
    </w:p>
    <w:p w:rsidR="00573238" w:rsidRPr="004C3E1A" w:rsidRDefault="00573238" w:rsidP="004C3E1A">
      <w:pPr>
        <w:jc w:val="both"/>
      </w:pPr>
    </w:p>
    <w:p w:rsidR="00573238" w:rsidRPr="004C3E1A" w:rsidRDefault="00573238" w:rsidP="004C3E1A">
      <w:pPr>
        <w:jc w:val="both"/>
        <w:rPr>
          <w:b/>
        </w:rPr>
      </w:pPr>
      <w:r w:rsidRPr="004C3E1A">
        <w:rPr>
          <w:b/>
        </w:rPr>
        <w:t xml:space="preserve">Los cinco momentos de la higiene de manos son: </w:t>
      </w:r>
    </w:p>
    <w:p w:rsidR="00573238" w:rsidRPr="004C3E1A" w:rsidRDefault="00573238" w:rsidP="004C3E1A">
      <w:pPr>
        <w:jc w:val="both"/>
      </w:pPr>
    </w:p>
    <w:p w:rsidR="00573238" w:rsidRPr="004C3E1A" w:rsidRDefault="00573238" w:rsidP="004C3E1A">
      <w:pPr>
        <w:jc w:val="both"/>
      </w:pPr>
      <w:r w:rsidRPr="004C3E1A">
        <w:t xml:space="preserve">• Antes del contacto con el paciente. </w:t>
      </w:r>
    </w:p>
    <w:p w:rsidR="00573238" w:rsidRPr="004C3E1A" w:rsidRDefault="00573238" w:rsidP="004C3E1A">
      <w:pPr>
        <w:jc w:val="both"/>
      </w:pPr>
      <w:r w:rsidRPr="004C3E1A">
        <w:t xml:space="preserve">• Antes de realizar una actividad aséptica. </w:t>
      </w:r>
    </w:p>
    <w:p w:rsidR="00573238" w:rsidRPr="004C3E1A" w:rsidRDefault="00573238" w:rsidP="004C3E1A">
      <w:pPr>
        <w:jc w:val="both"/>
      </w:pPr>
      <w:r w:rsidRPr="004C3E1A">
        <w:t xml:space="preserve">• Después de la exposición con fluidos corporales o riesgo de contacto con los fluidos. </w:t>
      </w:r>
    </w:p>
    <w:p w:rsidR="00573238" w:rsidRPr="004C3E1A" w:rsidRDefault="00573238" w:rsidP="004C3E1A">
      <w:pPr>
        <w:jc w:val="both"/>
      </w:pPr>
      <w:r w:rsidRPr="004C3E1A">
        <w:t xml:space="preserve">• Después del contacto con el paciente. </w:t>
      </w:r>
    </w:p>
    <w:p w:rsidR="00573238" w:rsidRPr="004C3E1A" w:rsidRDefault="00573238" w:rsidP="004C3E1A">
      <w:pPr>
        <w:jc w:val="both"/>
      </w:pPr>
      <w:r w:rsidRPr="004C3E1A">
        <w:t>• Después del contacto con objetos ubicados en la zona del paciente.</w:t>
      </w:r>
    </w:p>
    <w:p w:rsidR="00573238" w:rsidRPr="004C3E1A" w:rsidRDefault="00573238" w:rsidP="004C3E1A">
      <w:pPr>
        <w:jc w:val="both"/>
      </w:pPr>
    </w:p>
    <w:p w:rsidR="00573238" w:rsidRPr="004C3E1A" w:rsidRDefault="00573238" w:rsidP="004C3E1A">
      <w:pPr>
        <w:jc w:val="both"/>
        <w:rPr>
          <w:b/>
        </w:rPr>
      </w:pPr>
      <w:r w:rsidRPr="004C3E1A">
        <w:rPr>
          <w:b/>
        </w:rPr>
        <w:t>¿Cuáles son los tipos de higiene de manos, que debe hacer el personal que labora en el consultorio odontológico?</w:t>
      </w:r>
    </w:p>
    <w:p w:rsidR="00573238" w:rsidRPr="004C3E1A" w:rsidRDefault="00573238" w:rsidP="004C3E1A">
      <w:pPr>
        <w:jc w:val="both"/>
        <w:rPr>
          <w:b/>
        </w:rPr>
      </w:pPr>
    </w:p>
    <w:p w:rsidR="00573238" w:rsidRPr="004C3E1A" w:rsidRDefault="00573238" w:rsidP="004C3E1A">
      <w:pPr>
        <w:jc w:val="both"/>
      </w:pPr>
      <w:r w:rsidRPr="004C3E1A">
        <w:t xml:space="preserve"> Los tipos de higiene de manos son: </w:t>
      </w:r>
    </w:p>
    <w:p w:rsidR="00573238" w:rsidRPr="004C3E1A" w:rsidRDefault="00573238" w:rsidP="004C3E1A">
      <w:pPr>
        <w:jc w:val="both"/>
      </w:pPr>
      <w:r w:rsidRPr="004C3E1A">
        <w:t xml:space="preserve">• Técnica de higiene de las manos con preparaciones alcohólicas. </w:t>
      </w:r>
    </w:p>
    <w:p w:rsidR="00573238" w:rsidRPr="004C3E1A" w:rsidRDefault="00573238" w:rsidP="004C3E1A">
      <w:pPr>
        <w:jc w:val="both"/>
      </w:pPr>
      <w:r w:rsidRPr="004C3E1A">
        <w:t xml:space="preserve">• Técnica de lavado de manos con agua y jabón. Se clasifica en: </w:t>
      </w:r>
    </w:p>
    <w:p w:rsidR="00573238" w:rsidRPr="004C3E1A" w:rsidRDefault="00573238" w:rsidP="004C3E1A">
      <w:pPr>
        <w:jc w:val="both"/>
      </w:pPr>
      <w:r w:rsidRPr="004C3E1A">
        <w:t xml:space="preserve">• Tipo rutinario o social. </w:t>
      </w:r>
    </w:p>
    <w:p w:rsidR="00573238" w:rsidRPr="004C3E1A" w:rsidRDefault="00573238" w:rsidP="004C3E1A">
      <w:pPr>
        <w:jc w:val="both"/>
      </w:pPr>
      <w:r w:rsidRPr="004C3E1A">
        <w:t xml:space="preserve">• Tipo antiséptico. </w:t>
      </w:r>
    </w:p>
    <w:p w:rsidR="00573238" w:rsidRPr="004C3E1A" w:rsidRDefault="00573238" w:rsidP="004C3E1A">
      <w:pPr>
        <w:jc w:val="both"/>
      </w:pPr>
      <w:r w:rsidRPr="004C3E1A">
        <w:t>• Tipo quirúrgico.</w:t>
      </w:r>
    </w:p>
    <w:p w:rsidR="00573238" w:rsidRPr="004C3E1A" w:rsidRDefault="00573238" w:rsidP="004C3E1A">
      <w:pPr>
        <w:jc w:val="both"/>
      </w:pPr>
    </w:p>
    <w:p w:rsidR="00573238" w:rsidRPr="004C3E1A" w:rsidRDefault="00573238" w:rsidP="004C3E1A">
      <w:pPr>
        <w:jc w:val="both"/>
        <w:rPr>
          <w:b/>
        </w:rPr>
      </w:pPr>
      <w:r w:rsidRPr="004C3E1A">
        <w:rPr>
          <w:b/>
        </w:rPr>
        <w:t>Técnica de higiene de las manos con preparaciones alcohólicas</w:t>
      </w:r>
    </w:p>
    <w:p w:rsidR="00573238" w:rsidRPr="004C3E1A" w:rsidRDefault="00573238" w:rsidP="004C3E1A">
      <w:pPr>
        <w:jc w:val="both"/>
        <w:rPr>
          <w:b/>
        </w:rPr>
      </w:pPr>
    </w:p>
    <w:p w:rsidR="00573238" w:rsidRPr="004C3E1A" w:rsidRDefault="00573238" w:rsidP="004C3E1A">
      <w:pPr>
        <w:jc w:val="both"/>
      </w:pPr>
      <w:r w:rsidRPr="004C3E1A">
        <w:t xml:space="preserve">La manera más eficaz de garantizar una higiene óptima de las manos es usar un desinfectante alcohólico para las manos; este tiene las siguientes ventajas: </w:t>
      </w:r>
    </w:p>
    <w:p w:rsidR="00573238" w:rsidRPr="004C3E1A" w:rsidRDefault="00573238" w:rsidP="004C3E1A">
      <w:pPr>
        <w:jc w:val="both"/>
      </w:pPr>
      <w:r w:rsidRPr="004C3E1A">
        <w:t xml:space="preserve">• Eliminación de la mayoría de los gérmenes; • Disponibilidad del producto cerca del lugar de atención (en el bolsillo del trabajador de atención en salud.) </w:t>
      </w:r>
    </w:p>
    <w:p w:rsidR="00573238" w:rsidRPr="004C3E1A" w:rsidRDefault="00573238" w:rsidP="004C3E1A">
      <w:pPr>
        <w:jc w:val="both"/>
      </w:pPr>
      <w:r w:rsidRPr="004C3E1A">
        <w:t xml:space="preserve">• Necesidad de poco tiempo (20 a 30 segundos) para realizar la limpieza. </w:t>
      </w:r>
    </w:p>
    <w:p w:rsidR="00573238" w:rsidRPr="004C3E1A" w:rsidRDefault="00573238" w:rsidP="004C3E1A">
      <w:pPr>
        <w:jc w:val="both"/>
      </w:pPr>
      <w:r w:rsidRPr="004C3E1A">
        <w:t xml:space="preserve">• Buena tolerabilidad de la piel. </w:t>
      </w:r>
    </w:p>
    <w:p w:rsidR="00573238" w:rsidRPr="004C3E1A" w:rsidRDefault="00573238" w:rsidP="004C3E1A">
      <w:pPr>
        <w:jc w:val="both"/>
      </w:pPr>
      <w:r w:rsidRPr="004C3E1A">
        <w:t xml:space="preserve">• Ninguna necesidad de infraestructura particular (red de abastecimiento de agua salubre, lavado o toallas para las manos). </w:t>
      </w:r>
    </w:p>
    <w:p w:rsidR="004C3E1A" w:rsidRPr="004C3E1A" w:rsidRDefault="004C3E1A" w:rsidP="004C3E1A">
      <w:pPr>
        <w:jc w:val="both"/>
      </w:pPr>
    </w:p>
    <w:p w:rsidR="00573238" w:rsidRPr="004C3E1A" w:rsidRDefault="00573238" w:rsidP="004C3E1A">
      <w:pPr>
        <w:jc w:val="both"/>
      </w:pPr>
      <w:r w:rsidRPr="004C3E1A">
        <w:rPr>
          <w:b/>
        </w:rPr>
        <w:t>Indicaciones</w:t>
      </w:r>
      <w:r w:rsidRPr="004C3E1A">
        <w:t xml:space="preserve"> </w:t>
      </w:r>
    </w:p>
    <w:p w:rsidR="00573238" w:rsidRPr="004C3E1A" w:rsidRDefault="00573238" w:rsidP="004C3E1A">
      <w:pPr>
        <w:jc w:val="both"/>
      </w:pPr>
      <w:r w:rsidRPr="004C3E1A">
        <w:t xml:space="preserve">• Aunque las manos no estén visiblemente sucias, utilizar preferentemente la fricción con una preparación alcohólica para la antisepsia sistemática de las manos. </w:t>
      </w:r>
    </w:p>
    <w:p w:rsidR="00573238" w:rsidRPr="004C3E1A" w:rsidRDefault="00573238" w:rsidP="004C3E1A">
      <w:pPr>
        <w:jc w:val="both"/>
      </w:pPr>
      <w:r w:rsidRPr="004C3E1A">
        <w:t>• Si la calidad del agua del consultorio odontológico o del quirófano no está garantizada, se recomienda la antisepsia preoperatoria de las manos con una preparación alcohólica, antes de colocarse los guantes de látex no estériles y estériles.</w:t>
      </w:r>
    </w:p>
    <w:p w:rsidR="00573238" w:rsidRPr="004C3E1A" w:rsidRDefault="00573238" w:rsidP="004C3E1A">
      <w:pPr>
        <w:jc w:val="both"/>
      </w:pPr>
    </w:p>
    <w:p w:rsidR="00573238" w:rsidRPr="004C3E1A" w:rsidRDefault="00573238" w:rsidP="004C3E1A">
      <w:pPr>
        <w:jc w:val="both"/>
      </w:pPr>
      <w:r w:rsidRPr="004C3E1A">
        <w:rPr>
          <w:b/>
        </w:rPr>
        <w:t>Técnica Duración de todo el procedimiento:</w:t>
      </w:r>
      <w:r w:rsidRPr="004C3E1A">
        <w:t xml:space="preserve"> 20 a 30 segundos. </w:t>
      </w:r>
    </w:p>
    <w:p w:rsidR="00573238" w:rsidRPr="004C3E1A" w:rsidRDefault="00573238" w:rsidP="004C3E1A">
      <w:pPr>
        <w:jc w:val="both"/>
      </w:pPr>
      <w:r w:rsidRPr="004C3E1A">
        <w:t xml:space="preserve">1. Deposite en la palma de la mano una dosis de producto suficiente para cubrir todas las superficies a tratar. </w:t>
      </w:r>
    </w:p>
    <w:p w:rsidR="00573238" w:rsidRPr="004C3E1A" w:rsidRDefault="00573238" w:rsidP="004C3E1A">
      <w:pPr>
        <w:jc w:val="both"/>
      </w:pPr>
      <w:r w:rsidRPr="004C3E1A">
        <w:t xml:space="preserve">2. Frótese las palmas de las manos entre sí. </w:t>
      </w:r>
    </w:p>
    <w:p w:rsidR="00573238" w:rsidRPr="004C3E1A" w:rsidRDefault="00573238" w:rsidP="004C3E1A">
      <w:pPr>
        <w:jc w:val="both"/>
      </w:pPr>
      <w:r w:rsidRPr="004C3E1A">
        <w:t>3. Frótese la palma de la mano derecha contra el dorso de la mano izquierda entrelazando los dedos y viceversa.</w:t>
      </w:r>
    </w:p>
    <w:p w:rsidR="00573238" w:rsidRPr="004C3E1A" w:rsidRDefault="00573238" w:rsidP="004C3E1A">
      <w:pPr>
        <w:jc w:val="both"/>
      </w:pPr>
      <w:r w:rsidRPr="004C3E1A">
        <w:t xml:space="preserve">4. Frótese las palmas de las manos entre sí, con los dedos entrelazados. </w:t>
      </w:r>
    </w:p>
    <w:p w:rsidR="00573238" w:rsidRPr="004C3E1A" w:rsidRDefault="00573238" w:rsidP="004C3E1A">
      <w:pPr>
        <w:jc w:val="both"/>
      </w:pPr>
      <w:r w:rsidRPr="004C3E1A">
        <w:t xml:space="preserve">5. Frótese el dorso de los dedos de una mano con la palma de la mano opuesta, agarrándose los dedos. </w:t>
      </w:r>
    </w:p>
    <w:p w:rsidR="00573238" w:rsidRPr="004C3E1A" w:rsidRDefault="00573238" w:rsidP="004C3E1A">
      <w:pPr>
        <w:jc w:val="both"/>
      </w:pPr>
      <w:r w:rsidRPr="004C3E1A">
        <w:lastRenderedPageBreak/>
        <w:t xml:space="preserve">6. Frótese con un movimiento de rotación el pulgar izquierdo, atrapándolo con la palma de la mano derecha, y viceversa. </w:t>
      </w:r>
    </w:p>
    <w:p w:rsidR="00B02629" w:rsidRPr="004C3E1A" w:rsidRDefault="00573238" w:rsidP="004C3E1A">
      <w:pPr>
        <w:jc w:val="both"/>
      </w:pPr>
      <w:r w:rsidRPr="004C3E1A">
        <w:t xml:space="preserve">7. Frótese la punta de los dedos de la mano derecha contra la palma de la mano izquierda, haciendo un movimiento de rotación y viceversa. </w:t>
      </w:r>
    </w:p>
    <w:p w:rsidR="00573238" w:rsidRPr="004C3E1A" w:rsidRDefault="00573238" w:rsidP="004C3E1A">
      <w:pPr>
        <w:jc w:val="both"/>
      </w:pPr>
      <w:r w:rsidRPr="004C3E1A">
        <w:t>8. Una vez secas, sus manos son seguras. (Organización Mundial de la Salud, 2005)</w:t>
      </w:r>
    </w:p>
    <w:p w:rsidR="00B02629" w:rsidRPr="004C3E1A" w:rsidRDefault="00B02629" w:rsidP="004C3E1A">
      <w:pPr>
        <w:jc w:val="both"/>
      </w:pPr>
    </w:p>
    <w:p w:rsidR="00B02629" w:rsidRPr="004C3E1A" w:rsidRDefault="00B02629" w:rsidP="004C3E1A">
      <w:pPr>
        <w:jc w:val="both"/>
      </w:pPr>
      <w:r w:rsidRPr="004C3E1A">
        <w:rPr>
          <w:b/>
        </w:rPr>
        <w:t>Recomendació</w:t>
      </w:r>
      <w:r w:rsidRPr="004C3E1A">
        <w:t xml:space="preserve">n </w:t>
      </w:r>
    </w:p>
    <w:p w:rsidR="00B02629" w:rsidRPr="004C3E1A" w:rsidRDefault="00B02629" w:rsidP="004C3E1A">
      <w:pPr>
        <w:jc w:val="both"/>
      </w:pPr>
      <w:r w:rsidRPr="004C3E1A">
        <w:t xml:space="preserve">• Cuando se utilice una preparación alcohólica, aplique una cantidad suficiente del producto para mantener las manos y los antebrazos humedecidos durante todo el procedimiento. </w:t>
      </w:r>
    </w:p>
    <w:p w:rsidR="00FB0A59" w:rsidRPr="004C3E1A" w:rsidRDefault="00B02629" w:rsidP="004C3E1A">
      <w:pPr>
        <w:jc w:val="both"/>
      </w:pPr>
      <w:r w:rsidRPr="004C3E1A">
        <w:t xml:space="preserve">• Al aplicar la preparación alcohólica, deje que las manos y los antebrazos se sequen por completo, durante 20 a 30 segundos antes de ponerse los guantes de látex no estériles o estériles. </w:t>
      </w:r>
    </w:p>
    <w:p w:rsidR="00B02629" w:rsidRPr="004C3E1A" w:rsidRDefault="00B02629" w:rsidP="004C3E1A">
      <w:pPr>
        <w:jc w:val="both"/>
      </w:pPr>
      <w:r w:rsidRPr="004C3E1A">
        <w:rPr>
          <w:b/>
        </w:rPr>
        <w:t>Técnica de higiene de las manos con agua y jabón Indicaciones</w:t>
      </w:r>
      <w:r w:rsidRPr="004C3E1A">
        <w:t xml:space="preserve"> </w:t>
      </w:r>
    </w:p>
    <w:p w:rsidR="00B02629" w:rsidRPr="004C3E1A" w:rsidRDefault="00B02629" w:rsidP="004C3E1A">
      <w:pPr>
        <w:jc w:val="both"/>
      </w:pPr>
      <w:r w:rsidRPr="004C3E1A">
        <w:t xml:space="preserve">• Lavarse las manos con agua y jabón cuando estén visiblemente sucias o contaminadas con material proteináceo, o visiblemente manchadas con sangre u otros líquidos corporales, o cuando haya sospechas fundadas o pruebas de exposición a organismos con capacidad de formar esporas. </w:t>
      </w:r>
    </w:p>
    <w:p w:rsidR="00B02629" w:rsidRPr="004C3E1A" w:rsidRDefault="00B02629" w:rsidP="004C3E1A">
      <w:pPr>
        <w:jc w:val="both"/>
      </w:pPr>
      <w:r w:rsidRPr="004C3E1A">
        <w:t xml:space="preserve">• Después de ir al baño. </w:t>
      </w:r>
    </w:p>
    <w:p w:rsidR="00B02629" w:rsidRPr="004C3E1A" w:rsidRDefault="00B02629" w:rsidP="004C3E1A">
      <w:pPr>
        <w:jc w:val="both"/>
      </w:pPr>
      <w:r w:rsidRPr="004C3E1A">
        <w:t xml:space="preserve">• Antes y después del contacto directo con pacientes. </w:t>
      </w:r>
    </w:p>
    <w:p w:rsidR="00B02629" w:rsidRPr="004C3E1A" w:rsidRDefault="00B02629" w:rsidP="004C3E1A">
      <w:pPr>
        <w:jc w:val="both"/>
      </w:pPr>
      <w:r w:rsidRPr="004C3E1A">
        <w:t xml:space="preserve">• Después de quitarse los guantes. </w:t>
      </w:r>
    </w:p>
    <w:p w:rsidR="00B02629" w:rsidRPr="004C3E1A" w:rsidRDefault="00B02629" w:rsidP="004C3E1A">
      <w:pPr>
        <w:jc w:val="both"/>
      </w:pPr>
      <w:r w:rsidRPr="004C3E1A">
        <w:t xml:space="preserve">• Antes de manipular un dispositivo invasivo (se usen guantes o no) como parte de la asistencia al paciente. </w:t>
      </w:r>
    </w:p>
    <w:p w:rsidR="00B02629" w:rsidRPr="004C3E1A" w:rsidRDefault="00B02629" w:rsidP="004C3E1A">
      <w:pPr>
        <w:jc w:val="both"/>
      </w:pPr>
      <w:r w:rsidRPr="004C3E1A">
        <w:t xml:space="preserve">• Después de entrar en contacto con líquidos o excreciones corporales, mucosas, piel no intacta o vendajes de heridas. </w:t>
      </w:r>
    </w:p>
    <w:p w:rsidR="0042715D" w:rsidRPr="004C3E1A" w:rsidRDefault="00B02629" w:rsidP="004C3E1A">
      <w:pPr>
        <w:jc w:val="both"/>
      </w:pPr>
      <w:r w:rsidRPr="004C3E1A">
        <w:t xml:space="preserve">• Al atender al paciente, cuando se pase de un área del cuerpo contaminada a otra limpia. • Después de entrar en contacto con objetos inanimados (incluso equipo odontológico) en la inmediata vecindad del paciente. </w:t>
      </w:r>
    </w:p>
    <w:p w:rsidR="0042715D" w:rsidRPr="004C3E1A" w:rsidRDefault="0042715D" w:rsidP="004C3E1A">
      <w:pPr>
        <w:jc w:val="both"/>
      </w:pPr>
    </w:p>
    <w:p w:rsidR="00531F29" w:rsidRDefault="0042715D">
      <w:r>
        <w:rPr>
          <w:noProof/>
        </w:rPr>
        <w:drawing>
          <wp:inline distT="0" distB="0" distL="0" distR="0" wp14:anchorId="75A43A6E" wp14:editId="38627D01">
            <wp:extent cx="4990369" cy="34575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021" cy="3456641"/>
                    </a:xfrm>
                    <a:prstGeom prst="rect">
                      <a:avLst/>
                    </a:prstGeom>
                    <a:noFill/>
                    <a:ln>
                      <a:noFill/>
                    </a:ln>
                  </pic:spPr>
                </pic:pic>
              </a:graphicData>
            </a:graphic>
          </wp:inline>
        </w:drawing>
      </w:r>
    </w:p>
    <w:p w:rsidR="00FB0A59" w:rsidRDefault="00FB0A59" w:rsidP="0042715D">
      <w:pPr>
        <w:autoSpaceDE w:val="0"/>
        <w:autoSpaceDN w:val="0"/>
        <w:adjustRightInd w:val="0"/>
        <w:rPr>
          <w:rFonts w:ascii="OfficinaSans-Bold" w:eastAsiaTheme="minorHAnsi" w:hAnsi="OfficinaSans-Bold" w:cs="OfficinaSans-Bold"/>
          <w:b/>
          <w:bCs/>
          <w:color w:val="000000"/>
          <w:sz w:val="20"/>
          <w:szCs w:val="20"/>
          <w:lang w:eastAsia="en-US"/>
        </w:rPr>
      </w:pPr>
    </w:p>
    <w:p w:rsidR="00FB0A59" w:rsidRDefault="00FB0A59" w:rsidP="0042715D">
      <w:pPr>
        <w:autoSpaceDE w:val="0"/>
        <w:autoSpaceDN w:val="0"/>
        <w:adjustRightInd w:val="0"/>
        <w:rPr>
          <w:rFonts w:ascii="OfficinaSans-Bold" w:eastAsiaTheme="minorHAnsi" w:hAnsi="OfficinaSans-Bold" w:cs="OfficinaSans-Bold"/>
          <w:b/>
          <w:bCs/>
          <w:color w:val="000000"/>
          <w:sz w:val="20"/>
          <w:szCs w:val="20"/>
          <w:lang w:eastAsia="en-US"/>
        </w:rPr>
      </w:pPr>
    </w:p>
    <w:p w:rsidR="0042715D" w:rsidRPr="004C3E1A" w:rsidRDefault="0042715D" w:rsidP="004C3E1A">
      <w:pPr>
        <w:autoSpaceDE w:val="0"/>
        <w:autoSpaceDN w:val="0"/>
        <w:adjustRightInd w:val="0"/>
        <w:jc w:val="both"/>
        <w:rPr>
          <w:rFonts w:eastAsiaTheme="minorHAnsi"/>
          <w:b/>
          <w:bCs/>
          <w:color w:val="000000"/>
          <w:lang w:eastAsia="en-US"/>
        </w:rPr>
      </w:pPr>
      <w:r w:rsidRPr="004C3E1A">
        <w:rPr>
          <w:rFonts w:eastAsiaTheme="minorHAnsi"/>
          <w:b/>
          <w:bCs/>
          <w:color w:val="000000"/>
          <w:lang w:eastAsia="en-US"/>
        </w:rPr>
        <w:lastRenderedPageBreak/>
        <w:t>Técnica</w:t>
      </w:r>
    </w:p>
    <w:p w:rsidR="0042715D" w:rsidRPr="004C3E1A" w:rsidRDefault="0042715D" w:rsidP="004C3E1A">
      <w:pPr>
        <w:autoSpaceDE w:val="0"/>
        <w:autoSpaceDN w:val="0"/>
        <w:adjustRightInd w:val="0"/>
        <w:jc w:val="both"/>
        <w:rPr>
          <w:rFonts w:eastAsiaTheme="minorHAnsi"/>
          <w:bCs/>
          <w:color w:val="000000"/>
          <w:lang w:eastAsia="en-US"/>
        </w:rPr>
      </w:pP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Duración de todo el procedimiento: 40 a 60 segundos.</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(Organización Mundial de la Salud, 2005 y 2006)</w:t>
      </w:r>
    </w:p>
    <w:p w:rsidR="0042715D" w:rsidRPr="004C3E1A" w:rsidRDefault="0042715D" w:rsidP="004C3E1A">
      <w:pPr>
        <w:autoSpaceDE w:val="0"/>
        <w:autoSpaceDN w:val="0"/>
        <w:adjustRightInd w:val="0"/>
        <w:jc w:val="both"/>
        <w:rPr>
          <w:rFonts w:eastAsiaTheme="minorHAnsi"/>
          <w:color w:val="000000"/>
          <w:lang w:eastAsia="en-US"/>
        </w:rPr>
      </w:pP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1. Mójese las manos con agua.</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2. Deposite en la palma de la mano una cantidad de jabón suficiente para cubrir todas las superficies de las manos.</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3. Frótese las palmas de las manos entre sí.</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4. Frótese la palma de la mano derecha contra el dorso de la mano izquierda entrelazando los dedos, y viceversa.</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5. Frótese las palmas de las manos entre sí, con los dedos entrelazados.</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6. Frótese el dorso de los dedos de una mano con la palma de la mano opuesta, agarrándose los dedos.</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7. Frótese con un movimiento de rotación el pulgar izquierdo, atrapándolo con la palma de la mano derecha, y viceversa.</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8. Frótese la punta de los dedos de la mano derecha contra la palma de la mano izquierda, haciendo un movimiento de rotación, y viceversa.</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9. Enjuáguese las manos con agua.</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10. Séquese las manos con una toalla de un solo uso.</w:t>
      </w:r>
    </w:p>
    <w:p w:rsidR="0042715D" w:rsidRPr="004C3E1A" w:rsidRDefault="0042715D" w:rsidP="004C3E1A">
      <w:pPr>
        <w:autoSpaceDE w:val="0"/>
        <w:autoSpaceDN w:val="0"/>
        <w:adjustRightInd w:val="0"/>
        <w:jc w:val="both"/>
        <w:rPr>
          <w:rFonts w:eastAsiaTheme="minorHAnsi"/>
          <w:color w:val="000000"/>
          <w:lang w:eastAsia="en-US"/>
        </w:rPr>
      </w:pPr>
      <w:r w:rsidRPr="004C3E1A">
        <w:rPr>
          <w:rFonts w:eastAsiaTheme="minorHAnsi"/>
          <w:color w:val="000000"/>
          <w:lang w:eastAsia="en-US"/>
        </w:rPr>
        <w:t>11. Sírvase de la toalla para cerrar el grifo.</w:t>
      </w:r>
    </w:p>
    <w:p w:rsidR="0042715D" w:rsidRPr="004C3E1A" w:rsidRDefault="0042715D" w:rsidP="004C3E1A">
      <w:pPr>
        <w:jc w:val="both"/>
        <w:rPr>
          <w:rFonts w:eastAsiaTheme="minorHAnsi"/>
          <w:color w:val="000000"/>
          <w:lang w:eastAsia="en-US"/>
        </w:rPr>
      </w:pPr>
      <w:r w:rsidRPr="004C3E1A">
        <w:rPr>
          <w:rFonts w:eastAsiaTheme="minorHAnsi"/>
          <w:color w:val="000000"/>
          <w:lang w:eastAsia="en-US"/>
        </w:rPr>
        <w:t>12. Sus manos son seguras.</w:t>
      </w:r>
    </w:p>
    <w:p w:rsidR="0042715D" w:rsidRPr="004C3E1A" w:rsidRDefault="0042715D" w:rsidP="004C3E1A">
      <w:pPr>
        <w:jc w:val="both"/>
        <w:rPr>
          <w:rFonts w:eastAsiaTheme="minorHAnsi"/>
          <w:color w:val="000000"/>
          <w:lang w:eastAsia="en-US"/>
        </w:rPr>
      </w:pPr>
    </w:p>
    <w:p w:rsidR="0042715D" w:rsidRPr="004C3E1A" w:rsidRDefault="0042715D" w:rsidP="004C3E1A">
      <w:pPr>
        <w:autoSpaceDE w:val="0"/>
        <w:autoSpaceDN w:val="0"/>
        <w:adjustRightInd w:val="0"/>
        <w:jc w:val="both"/>
        <w:rPr>
          <w:rFonts w:eastAsiaTheme="minorHAnsi"/>
          <w:b/>
          <w:bCs/>
          <w:lang w:eastAsia="en-US"/>
        </w:rPr>
      </w:pPr>
      <w:r w:rsidRPr="004C3E1A">
        <w:rPr>
          <w:rFonts w:eastAsiaTheme="minorHAnsi"/>
          <w:b/>
          <w:bCs/>
          <w:lang w:eastAsia="en-US"/>
        </w:rPr>
        <w:t>Higiene de manos tipo rutinario o social</w:t>
      </w:r>
    </w:p>
    <w:p w:rsidR="0042715D" w:rsidRPr="004C3E1A" w:rsidRDefault="0042715D" w:rsidP="004C3E1A">
      <w:pPr>
        <w:autoSpaceDE w:val="0"/>
        <w:autoSpaceDN w:val="0"/>
        <w:adjustRightInd w:val="0"/>
        <w:jc w:val="both"/>
        <w:rPr>
          <w:rFonts w:eastAsiaTheme="minorHAnsi"/>
          <w:b/>
          <w:bCs/>
          <w:lang w:eastAsia="en-US"/>
        </w:rPr>
      </w:pP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Es la remoción mecánica de microorganismos; elimina la flora transitoria; se efectúa mediante la aplicación de jabón antiséptico, incluyendo la totalidad de las manos y muñecas.</w:t>
      </w:r>
    </w:p>
    <w:p w:rsidR="0042715D" w:rsidRPr="004C3E1A" w:rsidRDefault="0042715D" w:rsidP="004C3E1A">
      <w:pPr>
        <w:autoSpaceDE w:val="0"/>
        <w:autoSpaceDN w:val="0"/>
        <w:adjustRightInd w:val="0"/>
        <w:jc w:val="both"/>
        <w:rPr>
          <w:rFonts w:eastAsiaTheme="minorHAnsi"/>
          <w:lang w:eastAsia="en-US"/>
        </w:rPr>
      </w:pPr>
    </w:p>
    <w:p w:rsidR="0042715D" w:rsidRPr="004C3E1A" w:rsidRDefault="0042715D" w:rsidP="004C3E1A">
      <w:pPr>
        <w:autoSpaceDE w:val="0"/>
        <w:autoSpaceDN w:val="0"/>
        <w:adjustRightInd w:val="0"/>
        <w:jc w:val="both"/>
        <w:rPr>
          <w:rFonts w:eastAsiaTheme="minorHAnsi"/>
          <w:b/>
          <w:bCs/>
          <w:lang w:eastAsia="en-US"/>
        </w:rPr>
      </w:pPr>
      <w:r w:rsidRPr="004C3E1A">
        <w:rPr>
          <w:rFonts w:eastAsiaTheme="minorHAnsi"/>
          <w:b/>
          <w:bCs/>
          <w:lang w:eastAsia="en-US"/>
        </w:rPr>
        <w:t>Recomendación</w:t>
      </w:r>
    </w:p>
    <w:p w:rsidR="0042715D" w:rsidRPr="004C3E1A" w:rsidRDefault="0042715D" w:rsidP="004C3E1A">
      <w:pPr>
        <w:autoSpaceDE w:val="0"/>
        <w:autoSpaceDN w:val="0"/>
        <w:adjustRightInd w:val="0"/>
        <w:jc w:val="both"/>
        <w:rPr>
          <w:rFonts w:eastAsiaTheme="minorHAnsi"/>
          <w:b/>
          <w:bCs/>
          <w:lang w:eastAsia="en-US"/>
        </w:rPr>
      </w:pP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 Lo debe realizar la totalidad del personal como medida de protección individual y social.</w:t>
      </w: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 Realícelo antes y después de usar el baño, y antes y después de comer alimentos.</w:t>
      </w: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 Retire todos los objetos que tenga en las manos (anillos, pulseras, reloj), suba las mangas por</w:t>
      </w:r>
      <w:r w:rsidR="004C3E1A">
        <w:rPr>
          <w:rFonts w:eastAsiaTheme="minorHAnsi"/>
          <w:lang w:eastAsia="en-US"/>
        </w:rPr>
        <w:t xml:space="preserve"> </w:t>
      </w:r>
      <w:r w:rsidRPr="004C3E1A">
        <w:rPr>
          <w:rFonts w:eastAsiaTheme="minorHAnsi"/>
          <w:lang w:eastAsia="en-US"/>
        </w:rPr>
        <w:t>encima del codo.</w:t>
      </w: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 Seque las manos con toalla desechable una vez terminado el lavado; deseche la toalla en bolsa verde.</w:t>
      </w:r>
    </w:p>
    <w:p w:rsidR="0042715D" w:rsidRPr="004C3E1A" w:rsidRDefault="0042715D" w:rsidP="004C3E1A">
      <w:pPr>
        <w:autoSpaceDE w:val="0"/>
        <w:autoSpaceDN w:val="0"/>
        <w:adjustRightInd w:val="0"/>
        <w:jc w:val="both"/>
        <w:rPr>
          <w:rFonts w:eastAsiaTheme="minorHAnsi"/>
          <w:lang w:eastAsia="en-US"/>
        </w:rPr>
      </w:pPr>
    </w:p>
    <w:p w:rsidR="0042715D" w:rsidRPr="004C3E1A" w:rsidRDefault="0042715D" w:rsidP="004C3E1A">
      <w:pPr>
        <w:autoSpaceDE w:val="0"/>
        <w:autoSpaceDN w:val="0"/>
        <w:adjustRightInd w:val="0"/>
        <w:jc w:val="both"/>
        <w:rPr>
          <w:rFonts w:eastAsiaTheme="minorHAnsi"/>
          <w:b/>
          <w:bCs/>
          <w:lang w:eastAsia="en-US"/>
        </w:rPr>
      </w:pPr>
      <w:r w:rsidRPr="004C3E1A">
        <w:rPr>
          <w:rFonts w:eastAsiaTheme="minorHAnsi"/>
          <w:b/>
          <w:bCs/>
          <w:lang w:eastAsia="en-US"/>
        </w:rPr>
        <w:t>Higiene de manos tipo antiséptico</w:t>
      </w:r>
    </w:p>
    <w:p w:rsidR="0042715D" w:rsidRPr="004C3E1A" w:rsidRDefault="0042715D" w:rsidP="004C3E1A">
      <w:pPr>
        <w:autoSpaceDE w:val="0"/>
        <w:autoSpaceDN w:val="0"/>
        <w:adjustRightInd w:val="0"/>
        <w:jc w:val="both"/>
        <w:rPr>
          <w:rFonts w:eastAsiaTheme="minorHAnsi"/>
          <w:b/>
          <w:bCs/>
          <w:lang w:eastAsia="en-US"/>
        </w:rPr>
      </w:pP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Esta higiene es realizada por el personal que está en contacto con el paciente, con fluidos corporales o elementos que utilizados con el paciente; para inactivar y disminuir la carga bacteriana.</w:t>
      </w: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Se realiza antes y después de la atención de cada paciente.</w:t>
      </w:r>
    </w:p>
    <w:p w:rsidR="0042715D" w:rsidRDefault="0042715D" w:rsidP="004C3E1A">
      <w:pPr>
        <w:autoSpaceDE w:val="0"/>
        <w:autoSpaceDN w:val="0"/>
        <w:adjustRightInd w:val="0"/>
        <w:jc w:val="both"/>
        <w:rPr>
          <w:rFonts w:eastAsiaTheme="minorHAnsi"/>
          <w:lang w:eastAsia="en-US"/>
        </w:rPr>
      </w:pPr>
    </w:p>
    <w:p w:rsidR="004D1F70" w:rsidRDefault="004D1F70" w:rsidP="004C3E1A">
      <w:pPr>
        <w:autoSpaceDE w:val="0"/>
        <w:autoSpaceDN w:val="0"/>
        <w:adjustRightInd w:val="0"/>
        <w:jc w:val="both"/>
        <w:rPr>
          <w:rFonts w:eastAsiaTheme="minorHAnsi"/>
          <w:lang w:eastAsia="en-US"/>
        </w:rPr>
      </w:pPr>
    </w:p>
    <w:p w:rsidR="004D1F70" w:rsidRDefault="004D1F70" w:rsidP="004C3E1A">
      <w:pPr>
        <w:autoSpaceDE w:val="0"/>
        <w:autoSpaceDN w:val="0"/>
        <w:adjustRightInd w:val="0"/>
        <w:jc w:val="both"/>
        <w:rPr>
          <w:rFonts w:eastAsiaTheme="minorHAnsi"/>
          <w:lang w:eastAsia="en-US"/>
        </w:rPr>
      </w:pPr>
    </w:p>
    <w:p w:rsidR="004D1F70" w:rsidRDefault="004D1F70" w:rsidP="004C3E1A">
      <w:pPr>
        <w:autoSpaceDE w:val="0"/>
        <w:autoSpaceDN w:val="0"/>
        <w:adjustRightInd w:val="0"/>
        <w:jc w:val="both"/>
        <w:rPr>
          <w:rFonts w:eastAsiaTheme="minorHAnsi"/>
          <w:lang w:eastAsia="en-US"/>
        </w:rPr>
      </w:pPr>
    </w:p>
    <w:p w:rsidR="004D1F70" w:rsidRPr="004C3E1A" w:rsidRDefault="004D1F70" w:rsidP="004C3E1A">
      <w:pPr>
        <w:autoSpaceDE w:val="0"/>
        <w:autoSpaceDN w:val="0"/>
        <w:adjustRightInd w:val="0"/>
        <w:jc w:val="both"/>
        <w:rPr>
          <w:rFonts w:eastAsiaTheme="minorHAnsi"/>
          <w:lang w:eastAsia="en-US"/>
        </w:rPr>
      </w:pPr>
    </w:p>
    <w:p w:rsidR="0042715D" w:rsidRPr="004C3E1A" w:rsidRDefault="0042715D" w:rsidP="004C3E1A">
      <w:pPr>
        <w:autoSpaceDE w:val="0"/>
        <w:autoSpaceDN w:val="0"/>
        <w:adjustRightInd w:val="0"/>
        <w:jc w:val="both"/>
        <w:rPr>
          <w:rFonts w:eastAsiaTheme="minorHAnsi"/>
          <w:b/>
          <w:bCs/>
          <w:lang w:eastAsia="en-US"/>
        </w:rPr>
      </w:pPr>
      <w:r w:rsidRPr="004C3E1A">
        <w:rPr>
          <w:rFonts w:eastAsiaTheme="minorHAnsi"/>
          <w:b/>
          <w:bCs/>
          <w:lang w:eastAsia="en-US"/>
        </w:rPr>
        <w:lastRenderedPageBreak/>
        <w:t>Elementos</w:t>
      </w:r>
    </w:p>
    <w:p w:rsidR="0042715D" w:rsidRPr="004C3E1A" w:rsidRDefault="0042715D" w:rsidP="004C3E1A">
      <w:pPr>
        <w:autoSpaceDE w:val="0"/>
        <w:autoSpaceDN w:val="0"/>
        <w:adjustRightInd w:val="0"/>
        <w:jc w:val="both"/>
        <w:rPr>
          <w:rFonts w:eastAsiaTheme="minorHAnsi"/>
          <w:b/>
          <w:bCs/>
          <w:lang w:eastAsia="en-US"/>
        </w:rPr>
      </w:pP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 Agua potable.</w:t>
      </w: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 Jabón antiséptico que contenga: alcohol etílico, alcohol yodado, yodopovidona al 10%,</w:t>
      </w: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clorhexidina del 2 al 4% y triclosan de 0,5 al 1%</w:t>
      </w:r>
    </w:p>
    <w:p w:rsidR="0042715D" w:rsidRPr="004C3E1A" w:rsidRDefault="0042715D" w:rsidP="004C3E1A">
      <w:pPr>
        <w:autoSpaceDE w:val="0"/>
        <w:autoSpaceDN w:val="0"/>
        <w:adjustRightInd w:val="0"/>
        <w:jc w:val="both"/>
        <w:rPr>
          <w:rFonts w:eastAsiaTheme="minorHAnsi"/>
          <w:lang w:eastAsia="en-US"/>
        </w:rPr>
      </w:pPr>
      <w:r w:rsidRPr="004C3E1A">
        <w:rPr>
          <w:rFonts w:eastAsiaTheme="minorHAnsi"/>
          <w:lang w:eastAsia="en-US"/>
        </w:rPr>
        <w:t>• Toalla de papel desechable.</w:t>
      </w:r>
    </w:p>
    <w:p w:rsidR="0042715D" w:rsidRPr="004C3E1A" w:rsidRDefault="0042715D" w:rsidP="004C3E1A">
      <w:pPr>
        <w:autoSpaceDE w:val="0"/>
        <w:autoSpaceDN w:val="0"/>
        <w:adjustRightInd w:val="0"/>
        <w:jc w:val="both"/>
        <w:rPr>
          <w:rFonts w:eastAsiaTheme="minorHAnsi"/>
          <w:lang w:eastAsia="en-US"/>
        </w:rPr>
      </w:pPr>
    </w:p>
    <w:p w:rsidR="0042715D" w:rsidRDefault="0042715D" w:rsidP="004C3E1A">
      <w:pPr>
        <w:autoSpaceDE w:val="0"/>
        <w:autoSpaceDN w:val="0"/>
        <w:adjustRightInd w:val="0"/>
        <w:jc w:val="both"/>
        <w:rPr>
          <w:rFonts w:eastAsiaTheme="minorHAnsi"/>
          <w:lang w:eastAsia="en-US"/>
        </w:rPr>
      </w:pPr>
    </w:p>
    <w:p w:rsidR="0042715D" w:rsidRPr="004C3E1A" w:rsidRDefault="004D1F70" w:rsidP="0042715D">
      <w:pPr>
        <w:autoSpaceDE w:val="0"/>
        <w:autoSpaceDN w:val="0"/>
        <w:adjustRightInd w:val="0"/>
        <w:jc w:val="center"/>
        <w:rPr>
          <w:rFonts w:eastAsiaTheme="minorHAnsi"/>
          <w:b/>
          <w:lang w:eastAsia="en-US"/>
        </w:rPr>
      </w:pPr>
      <w:r>
        <w:rPr>
          <w:rFonts w:eastAsiaTheme="minorHAnsi"/>
          <w:b/>
          <w:bCs/>
          <w:lang w:eastAsia="en-US"/>
        </w:rPr>
        <w:t>F</w:t>
      </w:r>
      <w:r w:rsidR="0042715D" w:rsidRPr="004C3E1A">
        <w:rPr>
          <w:rFonts w:eastAsiaTheme="minorHAnsi"/>
          <w:b/>
          <w:bCs/>
          <w:lang w:eastAsia="en-US"/>
        </w:rPr>
        <w:t>LUJOGRAMA: HIGIENE DE MANOS TIPO RUTINARIO O SOCIAL</w:t>
      </w:r>
    </w:p>
    <w:p w:rsidR="0042715D" w:rsidRPr="0042715D" w:rsidRDefault="0042715D" w:rsidP="0042715D">
      <w:pPr>
        <w:autoSpaceDE w:val="0"/>
        <w:autoSpaceDN w:val="0"/>
        <w:adjustRightInd w:val="0"/>
        <w:jc w:val="center"/>
        <w:rPr>
          <w:rFonts w:ascii="OfficinaSans-Book" w:eastAsiaTheme="minorHAnsi" w:hAnsi="OfficinaSans-Book" w:cs="OfficinaSans-Book"/>
          <w:b/>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noProof/>
          <w:sz w:val="20"/>
          <w:szCs w:val="20"/>
        </w:rPr>
        <w:drawing>
          <wp:inline distT="0" distB="0" distL="0" distR="0">
            <wp:extent cx="4635996" cy="6477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130" cy="6479981"/>
                    </a:xfrm>
                    <a:prstGeom prst="rect">
                      <a:avLst/>
                    </a:prstGeom>
                    <a:noFill/>
                    <a:ln>
                      <a:noFill/>
                    </a:ln>
                  </pic:spPr>
                </pic:pic>
              </a:graphicData>
            </a:graphic>
          </wp:inline>
        </w:drawing>
      </w: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C3E1A" w:rsidRDefault="004C3E1A"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Pr="004D1F70" w:rsidRDefault="0042715D" w:rsidP="0042715D">
      <w:pPr>
        <w:autoSpaceDE w:val="0"/>
        <w:autoSpaceDN w:val="0"/>
        <w:adjustRightInd w:val="0"/>
        <w:jc w:val="center"/>
        <w:rPr>
          <w:rFonts w:eastAsiaTheme="minorHAnsi"/>
          <w:b/>
          <w:lang w:eastAsia="en-US"/>
        </w:rPr>
      </w:pPr>
      <w:r w:rsidRPr="004D1F70">
        <w:rPr>
          <w:rFonts w:eastAsiaTheme="minorHAnsi"/>
          <w:b/>
          <w:bCs/>
          <w:lang w:eastAsia="en-US"/>
        </w:rPr>
        <w:t>FLUJOGRAMA</w:t>
      </w:r>
      <w:r w:rsidR="004C3E1A" w:rsidRPr="004D1F70">
        <w:rPr>
          <w:rFonts w:eastAsiaTheme="minorHAnsi"/>
          <w:b/>
          <w:bCs/>
          <w:lang w:eastAsia="en-US"/>
        </w:rPr>
        <w:t>: HIGIENE</w:t>
      </w:r>
      <w:r w:rsidRPr="004D1F70">
        <w:rPr>
          <w:rFonts w:eastAsiaTheme="minorHAnsi"/>
          <w:b/>
          <w:bCs/>
          <w:lang w:eastAsia="en-US"/>
        </w:rPr>
        <w:t xml:space="preserve"> DE MANOS TIPO ANTISÉPTICO</w:t>
      </w:r>
    </w:p>
    <w:p w:rsidR="0042715D" w:rsidRPr="004D1F70" w:rsidRDefault="0042715D" w:rsidP="0042715D">
      <w:pPr>
        <w:autoSpaceDE w:val="0"/>
        <w:autoSpaceDN w:val="0"/>
        <w:adjustRightInd w:val="0"/>
        <w:jc w:val="center"/>
        <w:rPr>
          <w:rFonts w:eastAsiaTheme="minorHAnsi"/>
          <w:b/>
          <w:lang w:eastAsia="en-US"/>
        </w:rPr>
      </w:pPr>
    </w:p>
    <w:p w:rsidR="0042715D" w:rsidRPr="004D1F70" w:rsidRDefault="0042715D" w:rsidP="0042715D">
      <w:pPr>
        <w:autoSpaceDE w:val="0"/>
        <w:autoSpaceDN w:val="0"/>
        <w:adjustRightInd w:val="0"/>
        <w:jc w:val="center"/>
        <w:rPr>
          <w:rFonts w:eastAsiaTheme="minorHAnsi"/>
          <w:b/>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noProof/>
          <w:sz w:val="20"/>
          <w:szCs w:val="20"/>
        </w:rPr>
        <w:drawing>
          <wp:inline distT="0" distB="0" distL="0" distR="0">
            <wp:extent cx="4248150" cy="5981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7806" cy="5981216"/>
                    </a:xfrm>
                    <a:prstGeom prst="rect">
                      <a:avLst/>
                    </a:prstGeom>
                    <a:noFill/>
                    <a:ln>
                      <a:noFill/>
                    </a:ln>
                  </pic:spPr>
                </pic:pic>
              </a:graphicData>
            </a:graphic>
          </wp:inline>
        </w:drawing>
      </w: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Pr="0042715D" w:rsidRDefault="0042715D" w:rsidP="0042715D">
      <w:pPr>
        <w:autoSpaceDE w:val="0"/>
        <w:autoSpaceDN w:val="0"/>
        <w:adjustRightInd w:val="0"/>
        <w:jc w:val="center"/>
        <w:rPr>
          <w:rFonts w:ascii="OfficinaSans-Book" w:eastAsiaTheme="minorHAnsi" w:hAnsi="OfficinaSans-Book" w:cs="OfficinaSans-Book"/>
          <w:sz w:val="20"/>
          <w:szCs w:val="20"/>
          <w:lang w:eastAsia="en-US"/>
        </w:rPr>
      </w:pPr>
    </w:p>
    <w:p w:rsidR="0042715D" w:rsidRPr="004D1F70" w:rsidRDefault="0042715D" w:rsidP="0042715D">
      <w:pPr>
        <w:autoSpaceDE w:val="0"/>
        <w:autoSpaceDN w:val="0"/>
        <w:adjustRightInd w:val="0"/>
        <w:jc w:val="center"/>
        <w:rPr>
          <w:rFonts w:eastAsiaTheme="minorHAnsi"/>
          <w:b/>
          <w:lang w:eastAsia="en-US"/>
        </w:rPr>
      </w:pPr>
      <w:r w:rsidRPr="004D1F70">
        <w:rPr>
          <w:rFonts w:eastAsiaTheme="minorHAnsi"/>
          <w:b/>
          <w:bCs/>
          <w:lang w:eastAsia="en-US"/>
        </w:rPr>
        <w:t>FLUJOGRAMA: HIGIENE DE MANOS TIPO QUIRÚRGICO</w:t>
      </w: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noProof/>
          <w:sz w:val="20"/>
          <w:szCs w:val="20"/>
        </w:rPr>
        <w:drawing>
          <wp:inline distT="0" distB="0" distL="0" distR="0">
            <wp:extent cx="4772025" cy="59912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640" cy="5995764"/>
                    </a:xfrm>
                    <a:prstGeom prst="rect">
                      <a:avLst/>
                    </a:prstGeom>
                    <a:noFill/>
                    <a:ln>
                      <a:noFill/>
                    </a:ln>
                  </pic:spPr>
                </pic:pic>
              </a:graphicData>
            </a:graphic>
          </wp:inline>
        </w:drawing>
      </w: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Default="0042715D" w:rsidP="0042715D">
      <w:pPr>
        <w:autoSpaceDE w:val="0"/>
        <w:autoSpaceDN w:val="0"/>
        <w:adjustRightInd w:val="0"/>
        <w:rPr>
          <w:rFonts w:ascii="OfficinaSans-Book" w:eastAsiaTheme="minorHAnsi" w:hAnsi="OfficinaSans-Book" w:cs="OfficinaSans-Book"/>
          <w:sz w:val="20"/>
          <w:szCs w:val="20"/>
          <w:lang w:eastAsia="en-US"/>
        </w:rPr>
      </w:pPr>
    </w:p>
    <w:p w:rsidR="0042715D" w:rsidRPr="004D1F70" w:rsidRDefault="0042715D" w:rsidP="004C3E1A">
      <w:pPr>
        <w:autoSpaceDE w:val="0"/>
        <w:autoSpaceDN w:val="0"/>
        <w:adjustRightInd w:val="0"/>
        <w:jc w:val="both"/>
        <w:rPr>
          <w:rFonts w:eastAsiaTheme="minorHAnsi"/>
          <w:b/>
          <w:bCs/>
          <w:lang w:eastAsia="en-US"/>
        </w:rPr>
      </w:pPr>
      <w:r w:rsidRPr="004D1F70">
        <w:rPr>
          <w:rFonts w:eastAsiaTheme="minorHAnsi"/>
          <w:b/>
          <w:bCs/>
          <w:lang w:eastAsia="en-US"/>
        </w:rPr>
        <w:t>Recomendación</w:t>
      </w:r>
    </w:p>
    <w:p w:rsidR="009C4122" w:rsidRPr="004D1F70" w:rsidRDefault="009C4122" w:rsidP="004C3E1A">
      <w:pPr>
        <w:autoSpaceDE w:val="0"/>
        <w:autoSpaceDN w:val="0"/>
        <w:adjustRightInd w:val="0"/>
        <w:jc w:val="both"/>
        <w:rPr>
          <w:rFonts w:eastAsiaTheme="minorHAnsi"/>
          <w:b/>
          <w:bCs/>
          <w:lang w:eastAsia="en-US"/>
        </w:rPr>
      </w:pPr>
    </w:p>
    <w:p w:rsidR="0042715D" w:rsidRPr="004D1F70" w:rsidRDefault="0042715D" w:rsidP="004C3E1A">
      <w:pPr>
        <w:autoSpaceDE w:val="0"/>
        <w:autoSpaceDN w:val="0"/>
        <w:adjustRightInd w:val="0"/>
        <w:jc w:val="both"/>
        <w:rPr>
          <w:rFonts w:eastAsiaTheme="minorHAnsi"/>
          <w:lang w:eastAsia="en-US"/>
        </w:rPr>
      </w:pPr>
      <w:r w:rsidRPr="004D1F70">
        <w:rPr>
          <w:rFonts w:eastAsiaTheme="minorHAnsi"/>
          <w:lang w:eastAsia="en-US"/>
        </w:rPr>
        <w:t>Realice la higiene de manos:</w:t>
      </w:r>
    </w:p>
    <w:p w:rsidR="0042715D" w:rsidRPr="004D1F70" w:rsidRDefault="0042715D" w:rsidP="004C3E1A">
      <w:pPr>
        <w:autoSpaceDE w:val="0"/>
        <w:autoSpaceDN w:val="0"/>
        <w:adjustRightInd w:val="0"/>
        <w:jc w:val="both"/>
        <w:rPr>
          <w:rFonts w:eastAsiaTheme="minorHAnsi"/>
          <w:lang w:eastAsia="en-US"/>
        </w:rPr>
      </w:pPr>
      <w:r w:rsidRPr="004D1F70">
        <w:rPr>
          <w:rFonts w:eastAsiaTheme="minorHAnsi"/>
          <w:lang w:eastAsia="en-US"/>
        </w:rPr>
        <w:t>• A l entrar en contacto con material contaminado, aunque se haya utilizado guantes.</w:t>
      </w:r>
    </w:p>
    <w:p w:rsidR="0042715D" w:rsidRPr="004D1F70" w:rsidRDefault="0042715D" w:rsidP="004C3E1A">
      <w:pPr>
        <w:autoSpaceDE w:val="0"/>
        <w:autoSpaceDN w:val="0"/>
        <w:adjustRightInd w:val="0"/>
        <w:jc w:val="both"/>
        <w:rPr>
          <w:rFonts w:eastAsiaTheme="minorHAnsi"/>
          <w:lang w:eastAsia="en-US"/>
        </w:rPr>
      </w:pPr>
      <w:r w:rsidRPr="004D1F70">
        <w:rPr>
          <w:rFonts w:eastAsiaTheme="minorHAnsi"/>
          <w:lang w:eastAsia="en-US"/>
        </w:rPr>
        <w:t>• Antes y después de utilizar instrumental.</w:t>
      </w:r>
    </w:p>
    <w:p w:rsidR="0042715D" w:rsidRPr="004D1F70" w:rsidRDefault="0042715D" w:rsidP="004C3E1A">
      <w:pPr>
        <w:autoSpaceDE w:val="0"/>
        <w:autoSpaceDN w:val="0"/>
        <w:adjustRightInd w:val="0"/>
        <w:jc w:val="both"/>
        <w:rPr>
          <w:rFonts w:eastAsiaTheme="minorHAnsi"/>
          <w:lang w:eastAsia="en-US"/>
        </w:rPr>
      </w:pPr>
      <w:r w:rsidRPr="004D1F70">
        <w:rPr>
          <w:rFonts w:eastAsiaTheme="minorHAnsi"/>
          <w:lang w:eastAsia="en-US"/>
        </w:rPr>
        <w:t>• Después de quitarse los guantes.</w:t>
      </w:r>
    </w:p>
    <w:p w:rsidR="0042715D" w:rsidRPr="004D1F70" w:rsidRDefault="0042715D" w:rsidP="004C3E1A">
      <w:pPr>
        <w:autoSpaceDE w:val="0"/>
        <w:autoSpaceDN w:val="0"/>
        <w:adjustRightInd w:val="0"/>
        <w:jc w:val="both"/>
        <w:rPr>
          <w:rFonts w:eastAsiaTheme="minorHAnsi"/>
          <w:lang w:eastAsia="en-US"/>
        </w:rPr>
      </w:pPr>
      <w:r w:rsidRPr="004D1F70">
        <w:rPr>
          <w:rFonts w:eastAsiaTheme="minorHAnsi"/>
          <w:lang w:eastAsia="en-US"/>
        </w:rPr>
        <w:t>• A l pasar de un área de trabajo a otra.</w:t>
      </w:r>
    </w:p>
    <w:p w:rsidR="0042715D" w:rsidRPr="004D1F70" w:rsidRDefault="0042715D" w:rsidP="004C3E1A">
      <w:pPr>
        <w:autoSpaceDE w:val="0"/>
        <w:autoSpaceDN w:val="0"/>
        <w:adjustRightInd w:val="0"/>
        <w:jc w:val="both"/>
        <w:rPr>
          <w:rFonts w:eastAsiaTheme="minorHAnsi"/>
          <w:lang w:eastAsia="en-US"/>
        </w:rPr>
      </w:pPr>
      <w:r w:rsidRPr="004D1F70">
        <w:rPr>
          <w:rFonts w:eastAsiaTheme="minorHAnsi"/>
          <w:lang w:eastAsia="en-US"/>
        </w:rPr>
        <w:t>• No use uñas artificiales ni extensiones de uñas cuando se tenga contacto directo con pacientes.</w:t>
      </w:r>
    </w:p>
    <w:p w:rsidR="0042715D" w:rsidRPr="004D1F70" w:rsidRDefault="0042715D" w:rsidP="004C3E1A">
      <w:pPr>
        <w:autoSpaceDE w:val="0"/>
        <w:autoSpaceDN w:val="0"/>
        <w:adjustRightInd w:val="0"/>
        <w:jc w:val="both"/>
        <w:rPr>
          <w:rFonts w:eastAsiaTheme="minorHAnsi"/>
          <w:lang w:eastAsia="en-US"/>
        </w:rPr>
      </w:pPr>
      <w:r w:rsidRPr="004D1F70">
        <w:rPr>
          <w:rFonts w:eastAsiaTheme="minorHAnsi"/>
          <w:lang w:eastAsia="en-US"/>
        </w:rPr>
        <w:t>• Mantenga las uñas naturales cortas (puntas de menos de 0,5 cm de largo)</w:t>
      </w:r>
    </w:p>
    <w:p w:rsidR="0042715D" w:rsidRPr="004D1F70" w:rsidRDefault="0042715D" w:rsidP="004C3E1A">
      <w:pPr>
        <w:autoSpaceDE w:val="0"/>
        <w:autoSpaceDN w:val="0"/>
        <w:adjustRightInd w:val="0"/>
        <w:jc w:val="both"/>
        <w:rPr>
          <w:rFonts w:eastAsiaTheme="minorHAnsi"/>
          <w:lang w:eastAsia="en-US"/>
        </w:rPr>
      </w:pPr>
      <w:r w:rsidRPr="004D1F70">
        <w:rPr>
          <w:rFonts w:eastAsiaTheme="minorHAnsi"/>
          <w:lang w:eastAsia="en-US"/>
        </w:rPr>
        <w:lastRenderedPageBreak/>
        <w:t>(Organización Mundial De La Salud, 2006)</w:t>
      </w:r>
    </w:p>
    <w:p w:rsidR="00FB0A59" w:rsidRPr="004D1F70" w:rsidRDefault="00FB0A59" w:rsidP="0042715D">
      <w:pPr>
        <w:autoSpaceDE w:val="0"/>
        <w:autoSpaceDN w:val="0"/>
        <w:adjustRightInd w:val="0"/>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Higiene de manos tipo quirúrgico</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Produce la destrucción o inhibición del crecimiento de la flora microbiana residente. Se realiza empleando jabones antimicrobianos cuyo espectro incluya formas vegetativas de bacterias, hongos y virus lipofílicos y preferiblemente tenga efecto residual.</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De acuerdo con las especificaciones de la FDA las sustancias que se utilizan como agentes antimicrobianos</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son:</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Alcohol Etílico al 70%</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Alcohol Yodado 70% + Yodo 0,5 al 1%</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xml:space="preserve">• </w:t>
      </w:r>
      <w:r w:rsidR="004C3E1A" w:rsidRPr="004D1F70">
        <w:rPr>
          <w:rFonts w:eastAsiaTheme="minorHAnsi"/>
          <w:lang w:eastAsia="en-US"/>
        </w:rPr>
        <w:t>Yodo foros</w:t>
      </w:r>
      <w:r w:rsidRPr="004D1F70">
        <w:rPr>
          <w:rFonts w:eastAsiaTheme="minorHAnsi"/>
          <w:lang w:eastAsia="en-US"/>
        </w:rPr>
        <w:t xml:space="preserve"> (0,5 al 10 %). Yodopovidona</w:t>
      </w:r>
    </w:p>
    <w:p w:rsidR="0042715D"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Gluconato de Clorhexidina 2 % y 4%</w:t>
      </w:r>
    </w:p>
    <w:p w:rsidR="0042715D" w:rsidRPr="004D1F70" w:rsidRDefault="0042715D" w:rsidP="004C3E1A">
      <w:pPr>
        <w:autoSpaceDE w:val="0"/>
        <w:autoSpaceDN w:val="0"/>
        <w:adjustRightInd w:val="0"/>
        <w:jc w:val="both"/>
        <w:rPr>
          <w:rFonts w:eastAsiaTheme="minorHAnsi"/>
          <w:lang w:eastAsia="en-US"/>
        </w:rPr>
      </w:pPr>
    </w:p>
    <w:p w:rsidR="0042715D" w:rsidRPr="004D1F70" w:rsidRDefault="0042715D"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Guantes</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Son barreras que ofrecen protección contra las infecciones de transmisión sanguínea, saliva y otras secreciones corporales como también los productos químicos irritantes para la piel y alergénicos.</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Se deben cambiar entre paciente y paciente durante los procedimientos odontológicos clínicos, quirúrgicos y de laboratorio.</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El uso prolongado de los guantes debilita el material, perdiendo su capacidad protectora; cualquier daño al guante lo inhabilitará como elemento de protección. (Barrett , Randle, 2007)</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¿Cuáles son los tipos de guantes que debe utilizar el personal de salud en cada uno de los procedimientos que se lleven a cabo en el consultorio odontológico?</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xml:space="preserve">Los tipos de guantes que debe utilizar el personal de salud son: guantes no estériles de látex, guantes quirúrgicos estériles, </w:t>
      </w:r>
      <w:r w:rsidR="004C3E1A" w:rsidRPr="004D1F70">
        <w:rPr>
          <w:rFonts w:eastAsiaTheme="minorHAnsi"/>
          <w:lang w:eastAsia="en-US"/>
        </w:rPr>
        <w:t>sobre guantes</w:t>
      </w:r>
      <w:r w:rsidRPr="004D1F70">
        <w:rPr>
          <w:rFonts w:eastAsiaTheme="minorHAnsi"/>
          <w:lang w:eastAsia="en-US"/>
        </w:rPr>
        <w:t xml:space="preserve"> y guantes de uso general.</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lang w:eastAsia="en-US"/>
        </w:rPr>
        <w:t xml:space="preserve">• </w:t>
      </w:r>
      <w:r w:rsidRPr="004D1F70">
        <w:rPr>
          <w:rFonts w:eastAsiaTheme="minorHAnsi"/>
          <w:b/>
          <w:bCs/>
          <w:lang w:eastAsia="en-US"/>
        </w:rPr>
        <w:t>Guantes no estériles (en látex o vinil):</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Uso: son apropiados para exámenes clínicos y procedimientos no quirúrgicos. Después de su uso, desecharlos en los recipientes para residuos con riesgo biológico, bolsa roja.</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lang w:eastAsia="en-US"/>
        </w:rPr>
        <w:t xml:space="preserve">• </w:t>
      </w:r>
      <w:r w:rsidRPr="004D1F70">
        <w:rPr>
          <w:rFonts w:eastAsiaTheme="minorHAnsi"/>
          <w:b/>
          <w:bCs/>
          <w:lang w:eastAsia="en-US"/>
        </w:rPr>
        <w:t>Guantes quirúrgicos estériles:</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xml:space="preserve">Uso: indicado en la realización de procedimientos quirúrgicos. Se debe utilizar uno nuevo estéril en empaque doble sellado por cada paciente, después de la higiene de manos o cuando se perfore durante el procedimiento. Después de su uso desecharlos en los recipientes para residuos con riesgo biológico, bolsa roja.  </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 Sobre guantes:</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lastRenderedPageBreak/>
        <w:t>Uso: cuando el tratamiento es interrumpido por corto tiempo o cuando se requiere la manipulación de elementos como los equipos de rayos X; durante la toma de radiografías, durante la atención de un paciente y se vea obligado a tocar objetos o superficies que no estén protegidos por cubiertas aislantes. Se deben usar como un segundo guante para evitar la contaminación de los guantes de látex. Pueden ser de vinilo o de plástico, son desechables y de bajo costo.</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Después de su uso, desecharlos en los recipientes para residuos con riesgo biológico, bolsa roja.</w:t>
      </w:r>
    </w:p>
    <w:p w:rsidR="00FB0A59" w:rsidRPr="004D1F70" w:rsidRDefault="00FB0A59" w:rsidP="009C4122">
      <w:pPr>
        <w:autoSpaceDE w:val="0"/>
        <w:autoSpaceDN w:val="0"/>
        <w:adjustRightInd w:val="0"/>
        <w:rPr>
          <w:rFonts w:eastAsiaTheme="minorHAnsi"/>
          <w:lang w:eastAsia="en-US"/>
        </w:rPr>
      </w:pPr>
    </w:p>
    <w:p w:rsidR="00FB0A59" w:rsidRPr="004D1F70" w:rsidRDefault="00FB0A59" w:rsidP="009C4122">
      <w:pPr>
        <w:autoSpaceDE w:val="0"/>
        <w:autoSpaceDN w:val="0"/>
        <w:adjustRightInd w:val="0"/>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lang w:eastAsia="en-US"/>
        </w:rPr>
        <w:t xml:space="preserve"> </w:t>
      </w:r>
      <w:r w:rsidRPr="004D1F70">
        <w:rPr>
          <w:rFonts w:eastAsiaTheme="minorHAnsi"/>
          <w:b/>
          <w:bCs/>
          <w:lang w:eastAsia="en-US"/>
        </w:rPr>
        <w:t xml:space="preserve">Guantes uso general: </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Deben ser utilizados por el personal de servicios generales para el manejo de instrumental, químicos y residuos generados en la consulta, también se deben usar en la desinfección del consultorio.</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Pueden ser descontaminados y reusados. Para ello, se deben lavar con agua y jabón, enjuagar, secar al aire libre y desechar cuando estén pelados, rotos o decolorados, en bolsa verde.</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Clases de guantes de uso general:</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Guantes de polinitrile o neopreno calibre entre 25 y 35.</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Guantes industriales media caña.</w:t>
      </w:r>
    </w:p>
    <w:p w:rsidR="0042715D"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Guantes industriales de Hycron.</w:t>
      </w:r>
    </w:p>
    <w:p w:rsidR="0042715D" w:rsidRPr="004D1F70" w:rsidRDefault="0042715D"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Recomendación</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Cuando haga cambio de guantes realice higiene de manos.</w:t>
      </w:r>
    </w:p>
    <w:p w:rsidR="0042715D"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Los guantes no estériles de látex, estériles y sobre guantes no podrán ser reutilizados bajo ninguna circunstancia y no están diseñados para ser sometidos a procesos de limpieza, desinfección o esterilizado.</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A l colocar los guantes verifique que las manos estén completamente secas. La humedad producida por los desinfectantes con alcohol, puede aumentar el riesgo de perforación del guante.</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La utilización de los guantes por más de 45 minutos produce maceración y fisuración de la piel y además deteriora el material de los guantes.</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Los guantes de látex deben ser almacenados en un lugar frío, seco y oscuro, este material es</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sensible ante la temperatura, humedad y luz del ambiente.</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Seleccione los guantes apropiados según el tamaño de Ia mano.</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Los guantes son elementos de protección individual para utilizarse solo en procedimientos clínicos.</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Se debe emplear doble guante de látex en procedimientos invasivos porque la tasa de perforación de un solo guante es de 17,5% y de doble guante es de 5,5%.</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Se debe contemplar la utilización de doble guante como medida preventiva, durante el acto de</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atención de los pacientes con VIH+/SIDA.</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lastRenderedPageBreak/>
        <w:t>Reacciones alérgicas al látex</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¿El uso de guantes de látex produce reacciones alérgicas?</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El látex es un material que puede producir reacciones de hipersensibilidad en la piel. Se ha reportado un 54% de los profesionales de la salud que presentan alergias debido su uso.</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Recomendación</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Se deben tener alternativas para el uso de guantes sin látex, como guantes de nitrilo y vinilo para los profesionales de salud alérgicos al látex.</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Es importante considerar los guantes como suplemento y no sustituto de las prácticas adecuadas del control de infecciones, en particular la higiene correcta de las manos.</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Resumen de la evidencia</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Existen dos tipos de reacciones alérgicas a los guantes o al látex:</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Tipo IV o hipersensibilidad retardada: esta reacción puede ocurrir en aproximadamente 2 a 3 días después del contacto. Las características clínicas de esta reacción pueden ser picazón o prurito, descamación y resequedad de la piel.</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xml:space="preserve">• Tipo I o reacción inmediata: se caracteriza por prurito y eritema en la zona de la mano cubierta por el guante que lleva a una reacción generalizada de tipo sistémico. Se manifiesta desde una erupción, Rinitis, Conjuntivitis, bronco espasmo, hipotensión, Anafilaxia hasta la muerte. </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Bata</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D1F70">
      <w:pPr>
        <w:pStyle w:val="Prrafodelista"/>
        <w:numPr>
          <w:ilvl w:val="0"/>
          <w:numId w:val="4"/>
        </w:numPr>
        <w:autoSpaceDE w:val="0"/>
        <w:autoSpaceDN w:val="0"/>
        <w:adjustRightInd w:val="0"/>
        <w:jc w:val="both"/>
        <w:rPr>
          <w:rFonts w:eastAsiaTheme="minorHAnsi"/>
          <w:lang w:eastAsia="en-US"/>
        </w:rPr>
      </w:pPr>
      <w:r w:rsidRPr="004D1F70">
        <w:rPr>
          <w:rFonts w:eastAsiaTheme="minorHAnsi"/>
          <w:lang w:eastAsia="en-US"/>
        </w:rPr>
        <w:t>Introducir los brazos.</w:t>
      </w:r>
    </w:p>
    <w:p w:rsidR="004D1F70" w:rsidRPr="004D1F70" w:rsidRDefault="004D1F70" w:rsidP="004D1F70">
      <w:pPr>
        <w:pStyle w:val="Prrafodelista"/>
        <w:numPr>
          <w:ilvl w:val="0"/>
          <w:numId w:val="4"/>
        </w:numPr>
        <w:autoSpaceDE w:val="0"/>
        <w:autoSpaceDN w:val="0"/>
        <w:adjustRightInd w:val="0"/>
        <w:jc w:val="both"/>
        <w:rPr>
          <w:rFonts w:eastAsiaTheme="minorHAnsi"/>
          <w:lang w:eastAsia="en-US"/>
        </w:rPr>
      </w:pPr>
      <w:r w:rsidRPr="004D1F70">
        <w:rPr>
          <w:rFonts w:eastAsiaTheme="minorHAnsi"/>
          <w:lang w:eastAsia="en-US"/>
        </w:rPr>
        <w:t>Atar los lazos de la bata.</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¿Cuáles son los tipos de batas utilizadas en el área odontológica?</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Los tipos de bata utilizadas en el área odontológica son: reutilizable, desechable y quirúrgica estéril.</w:t>
      </w: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b/>
          <w:bCs/>
          <w:lang w:eastAsia="en-US"/>
        </w:rPr>
      </w:pPr>
      <w:r w:rsidRPr="004D1F70">
        <w:rPr>
          <w:rFonts w:eastAsiaTheme="minorHAnsi"/>
          <w:b/>
          <w:bCs/>
          <w:lang w:eastAsia="en-US"/>
        </w:rPr>
        <w:t>Bata clínica reutilizable</w:t>
      </w:r>
    </w:p>
    <w:p w:rsidR="009C4122" w:rsidRPr="004D1F70" w:rsidRDefault="009C4122" w:rsidP="004C3E1A">
      <w:pPr>
        <w:autoSpaceDE w:val="0"/>
        <w:autoSpaceDN w:val="0"/>
        <w:adjustRightInd w:val="0"/>
        <w:jc w:val="both"/>
        <w:rPr>
          <w:rFonts w:eastAsiaTheme="minorHAnsi"/>
          <w:b/>
          <w:bCs/>
          <w:lang w:eastAsia="en-US"/>
        </w:rPr>
      </w:pP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Los materiales recomendados son: algodón o algodón-poliéster tipo anti fluidos.</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Debe ser de manga larga, cuello alto, cerrado y puño ajustable.</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Utilizadas por el odontólogo y la auxiliar.</w:t>
      </w:r>
    </w:p>
    <w:p w:rsidR="009C4122" w:rsidRPr="004D1F70" w:rsidRDefault="009C4122" w:rsidP="004C3E1A">
      <w:pPr>
        <w:autoSpaceDE w:val="0"/>
        <w:autoSpaceDN w:val="0"/>
        <w:adjustRightInd w:val="0"/>
        <w:jc w:val="both"/>
        <w:rPr>
          <w:rFonts w:eastAsiaTheme="minorHAnsi"/>
          <w:lang w:eastAsia="en-US"/>
        </w:rPr>
      </w:pPr>
      <w:r w:rsidRPr="004D1F70">
        <w:rPr>
          <w:rFonts w:eastAsiaTheme="minorHAnsi"/>
          <w:lang w:eastAsia="en-US"/>
        </w:rPr>
        <w:t>• Se desinfecta mediante el lavado en un ciclo normal, siempre separada del resto de la ropa.</w:t>
      </w:r>
    </w:p>
    <w:p w:rsidR="009C4122" w:rsidRDefault="009C4122" w:rsidP="004C3E1A">
      <w:pPr>
        <w:autoSpaceDE w:val="0"/>
        <w:autoSpaceDN w:val="0"/>
        <w:adjustRightInd w:val="0"/>
        <w:jc w:val="both"/>
        <w:rPr>
          <w:rFonts w:eastAsiaTheme="minorHAnsi"/>
          <w:lang w:eastAsia="en-US"/>
        </w:rPr>
      </w:pPr>
      <w:r w:rsidRPr="004D1F70">
        <w:rPr>
          <w:rFonts w:eastAsiaTheme="minorHAnsi"/>
          <w:lang w:eastAsia="en-US"/>
        </w:rPr>
        <w:t>• Se utiliza en la consulta odontológica general.</w:t>
      </w:r>
    </w:p>
    <w:p w:rsidR="004D1F70" w:rsidRDefault="004D1F70" w:rsidP="004C3E1A">
      <w:pPr>
        <w:autoSpaceDE w:val="0"/>
        <w:autoSpaceDN w:val="0"/>
        <w:adjustRightInd w:val="0"/>
        <w:jc w:val="both"/>
        <w:rPr>
          <w:rFonts w:eastAsiaTheme="minorHAnsi"/>
          <w:lang w:eastAsia="en-US"/>
        </w:rPr>
      </w:pPr>
    </w:p>
    <w:p w:rsidR="004D1F70" w:rsidRDefault="004D1F70" w:rsidP="004C3E1A">
      <w:pPr>
        <w:autoSpaceDE w:val="0"/>
        <w:autoSpaceDN w:val="0"/>
        <w:adjustRightInd w:val="0"/>
        <w:jc w:val="both"/>
        <w:rPr>
          <w:rFonts w:eastAsiaTheme="minorHAnsi"/>
          <w:lang w:eastAsia="en-US"/>
        </w:rPr>
      </w:pPr>
    </w:p>
    <w:p w:rsidR="004D1F70" w:rsidRDefault="004D1F70" w:rsidP="004C3E1A">
      <w:pPr>
        <w:autoSpaceDE w:val="0"/>
        <w:autoSpaceDN w:val="0"/>
        <w:adjustRightInd w:val="0"/>
        <w:jc w:val="both"/>
        <w:rPr>
          <w:rFonts w:eastAsiaTheme="minorHAnsi"/>
          <w:lang w:eastAsia="en-US"/>
        </w:rPr>
      </w:pPr>
    </w:p>
    <w:p w:rsidR="004D1F70" w:rsidRPr="004D1F70" w:rsidRDefault="004D1F70" w:rsidP="004C3E1A">
      <w:pPr>
        <w:autoSpaceDE w:val="0"/>
        <w:autoSpaceDN w:val="0"/>
        <w:adjustRightInd w:val="0"/>
        <w:jc w:val="both"/>
        <w:rPr>
          <w:rFonts w:eastAsiaTheme="minorHAnsi"/>
          <w:lang w:eastAsia="en-US"/>
        </w:rPr>
      </w:pPr>
    </w:p>
    <w:p w:rsidR="009C4122" w:rsidRPr="004D1F70" w:rsidRDefault="009C4122" w:rsidP="004C3E1A">
      <w:pPr>
        <w:autoSpaceDE w:val="0"/>
        <w:autoSpaceDN w:val="0"/>
        <w:adjustRightInd w:val="0"/>
        <w:jc w:val="both"/>
        <w:rPr>
          <w:rFonts w:eastAsiaTheme="minorHAnsi"/>
          <w:lang w:eastAsia="en-US"/>
        </w:rPr>
      </w:pPr>
    </w:p>
    <w:p w:rsidR="009C4122" w:rsidRPr="004D1F70" w:rsidRDefault="009C4122" w:rsidP="004D1F70">
      <w:pPr>
        <w:autoSpaceDE w:val="0"/>
        <w:autoSpaceDN w:val="0"/>
        <w:adjustRightInd w:val="0"/>
        <w:jc w:val="both"/>
        <w:rPr>
          <w:rFonts w:eastAsiaTheme="minorHAnsi"/>
          <w:b/>
          <w:bCs/>
          <w:lang w:eastAsia="en-US"/>
        </w:rPr>
      </w:pPr>
      <w:r w:rsidRPr="004D1F70">
        <w:rPr>
          <w:rFonts w:eastAsiaTheme="minorHAnsi"/>
          <w:b/>
          <w:bCs/>
          <w:lang w:eastAsia="en-US"/>
        </w:rPr>
        <w:lastRenderedPageBreak/>
        <w:t>Bata clínica desechable</w:t>
      </w:r>
    </w:p>
    <w:p w:rsidR="009C4122" w:rsidRPr="004D1F70" w:rsidRDefault="009C4122" w:rsidP="004D1F70">
      <w:pPr>
        <w:autoSpaceDE w:val="0"/>
        <w:autoSpaceDN w:val="0"/>
        <w:adjustRightInd w:val="0"/>
        <w:jc w:val="both"/>
        <w:rPr>
          <w:rFonts w:eastAsiaTheme="minorHAnsi"/>
          <w:b/>
          <w:bCs/>
          <w:lang w:eastAsia="en-US"/>
        </w:rPr>
      </w:pP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El material recomendado es el polipropileno.</w:t>
      </w: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Debe utilizarse solo una vez, durante una jornada de cuatro a seis horas.</w:t>
      </w: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Cambiarse inmediatamente cuando se evidencie contaminación visible con fluidos corporales y desecharse en recipiente con bolsa roja.</w:t>
      </w: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Debe mantenerse abrochada o abotonada durante la actividad clínica.</w:t>
      </w: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xml:space="preserve">• Debe ser de manga larga, cuello alto, cerrado y puño ajustable. </w:t>
      </w:r>
    </w:p>
    <w:p w:rsidR="009C4122" w:rsidRPr="004D1F70" w:rsidRDefault="009C4122" w:rsidP="004D1F70">
      <w:pPr>
        <w:autoSpaceDE w:val="0"/>
        <w:autoSpaceDN w:val="0"/>
        <w:adjustRightInd w:val="0"/>
        <w:jc w:val="both"/>
        <w:rPr>
          <w:rFonts w:eastAsiaTheme="minorHAnsi"/>
          <w:lang w:eastAsia="en-US"/>
        </w:rPr>
      </w:pPr>
    </w:p>
    <w:p w:rsidR="009C4122" w:rsidRPr="004D1F70" w:rsidRDefault="009C4122" w:rsidP="004D1F70">
      <w:pPr>
        <w:autoSpaceDE w:val="0"/>
        <w:autoSpaceDN w:val="0"/>
        <w:adjustRightInd w:val="0"/>
        <w:jc w:val="both"/>
        <w:rPr>
          <w:rFonts w:eastAsiaTheme="minorHAnsi"/>
          <w:b/>
          <w:bCs/>
          <w:lang w:eastAsia="en-US"/>
        </w:rPr>
      </w:pPr>
      <w:r w:rsidRPr="004D1F70">
        <w:rPr>
          <w:rFonts w:eastAsiaTheme="minorHAnsi"/>
          <w:b/>
          <w:bCs/>
          <w:lang w:eastAsia="en-US"/>
        </w:rPr>
        <w:t>Bata quirúrgica estéril</w:t>
      </w:r>
    </w:p>
    <w:p w:rsidR="009C4122" w:rsidRPr="004D1F70" w:rsidRDefault="009C4122" w:rsidP="004D1F70">
      <w:pPr>
        <w:autoSpaceDE w:val="0"/>
        <w:autoSpaceDN w:val="0"/>
        <w:adjustRightInd w:val="0"/>
        <w:jc w:val="both"/>
        <w:rPr>
          <w:rFonts w:eastAsiaTheme="minorHAnsi"/>
          <w:b/>
          <w:bCs/>
          <w:lang w:eastAsia="en-US"/>
        </w:rPr>
      </w:pP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El material recomendado es el polipropileno.</w:t>
      </w: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Es la empleada para realizar procedimientos quirúrgicos.</w:t>
      </w: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Debe ser de manga larga, con elástico en los puños, cintas para amarrarse por la espalda y cubrir hasta las rodillas</w:t>
      </w: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La bata estéril se coloca después que el profesional haya realizado la higiene quirúrgica de manos.</w:t>
      </w:r>
    </w:p>
    <w:p w:rsidR="009C4122" w:rsidRPr="004D1F70" w:rsidRDefault="009C4122" w:rsidP="004D1F70">
      <w:pPr>
        <w:autoSpaceDE w:val="0"/>
        <w:autoSpaceDN w:val="0"/>
        <w:adjustRightInd w:val="0"/>
        <w:jc w:val="both"/>
        <w:rPr>
          <w:rFonts w:eastAsiaTheme="minorHAnsi"/>
          <w:lang w:eastAsia="en-US"/>
        </w:rPr>
      </w:pPr>
      <w:r w:rsidRPr="004D1F70">
        <w:rPr>
          <w:rFonts w:eastAsiaTheme="minorHAnsi"/>
          <w:lang w:eastAsia="en-US"/>
        </w:rPr>
        <w:t>• Una vez terminado el procedimiento quirúrgico se debe desechar en recipiente con bolsa roja.</w:t>
      </w:r>
    </w:p>
    <w:p w:rsidR="009C4122" w:rsidRDefault="009C4122" w:rsidP="009C4122">
      <w:pPr>
        <w:autoSpaceDE w:val="0"/>
        <w:autoSpaceDN w:val="0"/>
        <w:adjustRightInd w:val="0"/>
        <w:rPr>
          <w:rFonts w:ascii="OfficinaSans-Book" w:eastAsiaTheme="minorHAnsi" w:hAnsi="OfficinaSans-Book" w:cs="OfficinaSans-Book"/>
          <w:sz w:val="20"/>
          <w:szCs w:val="20"/>
          <w:lang w:eastAsia="en-US"/>
        </w:rPr>
      </w:pPr>
    </w:p>
    <w:p w:rsidR="009C4122" w:rsidRDefault="009C4122" w:rsidP="009C4122">
      <w:pPr>
        <w:autoSpaceDE w:val="0"/>
        <w:autoSpaceDN w:val="0"/>
        <w:adjustRightInd w:val="0"/>
        <w:rPr>
          <w:rFonts w:ascii="OfficinaSans-Bold" w:eastAsiaTheme="minorHAnsi" w:hAnsi="OfficinaSans-Bold" w:cs="OfficinaSans-Bold"/>
          <w:b/>
          <w:bCs/>
          <w:lang w:eastAsia="en-US"/>
        </w:rPr>
      </w:pPr>
      <w:r>
        <w:rPr>
          <w:rFonts w:ascii="OfficinaSans-Bold" w:eastAsiaTheme="minorHAnsi" w:hAnsi="OfficinaSans-Bold" w:cs="OfficinaSans-Bold"/>
          <w:b/>
          <w:bCs/>
          <w:lang w:eastAsia="en-US"/>
        </w:rPr>
        <w:t>Protocolo de colocación de la bata quirúrgica</w:t>
      </w:r>
    </w:p>
    <w:p w:rsidR="009C4122" w:rsidRDefault="009C4122" w:rsidP="009C4122">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noProof/>
          <w:sz w:val="20"/>
          <w:szCs w:val="20"/>
        </w:rPr>
        <w:drawing>
          <wp:inline distT="0" distB="0" distL="0" distR="0">
            <wp:extent cx="1322168" cy="1962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6797" cy="1969019"/>
                    </a:xfrm>
                    <a:prstGeom prst="rect">
                      <a:avLst/>
                    </a:prstGeom>
                    <a:noFill/>
                    <a:ln>
                      <a:noFill/>
                    </a:ln>
                  </pic:spPr>
                </pic:pic>
              </a:graphicData>
            </a:graphic>
          </wp:inline>
        </w:drawing>
      </w:r>
      <w:r>
        <w:rPr>
          <w:rFonts w:ascii="OfficinaSans-Book" w:eastAsiaTheme="minorHAnsi" w:hAnsi="OfficinaSans-Book" w:cs="OfficinaSans-Book"/>
          <w:sz w:val="20"/>
          <w:szCs w:val="20"/>
          <w:lang w:eastAsia="en-US"/>
        </w:rPr>
        <w:t xml:space="preserve"> </w:t>
      </w:r>
      <w:r>
        <w:rPr>
          <w:rFonts w:ascii="OfficinaSans-Book" w:eastAsiaTheme="minorHAnsi" w:hAnsi="OfficinaSans-Book" w:cs="OfficinaSans-Book"/>
          <w:noProof/>
          <w:sz w:val="20"/>
          <w:szCs w:val="20"/>
        </w:rPr>
        <w:drawing>
          <wp:inline distT="0" distB="0" distL="0" distR="0">
            <wp:extent cx="1523184" cy="183832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3184" cy="1838325"/>
                    </a:xfrm>
                    <a:prstGeom prst="rect">
                      <a:avLst/>
                    </a:prstGeom>
                    <a:noFill/>
                    <a:ln>
                      <a:noFill/>
                    </a:ln>
                  </pic:spPr>
                </pic:pic>
              </a:graphicData>
            </a:graphic>
          </wp:inline>
        </w:drawing>
      </w:r>
    </w:p>
    <w:p w:rsidR="009C4122" w:rsidRDefault="009C4122" w:rsidP="009C4122">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sz w:val="20"/>
          <w:szCs w:val="20"/>
          <w:lang w:eastAsia="en-US"/>
        </w:rPr>
        <w:t>1. Introducir los brazos.     2. Atar los lazos de la bata.</w:t>
      </w:r>
    </w:p>
    <w:p w:rsidR="00A74387" w:rsidRDefault="00A74387" w:rsidP="009C4122">
      <w:pPr>
        <w:autoSpaceDE w:val="0"/>
        <w:autoSpaceDN w:val="0"/>
        <w:adjustRightInd w:val="0"/>
        <w:rPr>
          <w:rFonts w:ascii="OfficinaSans-Book" w:eastAsiaTheme="minorHAnsi" w:hAnsi="OfficinaSans-Book" w:cs="OfficinaSans-Book"/>
          <w:sz w:val="20"/>
          <w:szCs w:val="20"/>
          <w:lang w:eastAsia="en-US"/>
        </w:rPr>
      </w:pPr>
    </w:p>
    <w:p w:rsidR="00A74387" w:rsidRDefault="00A74387" w:rsidP="009C4122">
      <w:pPr>
        <w:autoSpaceDE w:val="0"/>
        <w:autoSpaceDN w:val="0"/>
        <w:adjustRightInd w:val="0"/>
        <w:rPr>
          <w:rFonts w:ascii="OfficinaSans-Book" w:eastAsiaTheme="minorHAnsi" w:hAnsi="OfficinaSans-Book" w:cs="OfficinaSans-Book"/>
          <w:sz w:val="20"/>
          <w:szCs w:val="20"/>
          <w:lang w:eastAsia="en-US"/>
        </w:rPr>
      </w:pPr>
    </w:p>
    <w:p w:rsidR="00A74387" w:rsidRDefault="00640533" w:rsidP="009C4122">
      <w:pPr>
        <w:autoSpaceDE w:val="0"/>
        <w:autoSpaceDN w:val="0"/>
        <w:adjustRightInd w:val="0"/>
        <w:rPr>
          <w:rFonts w:ascii="OfficinaSans-Bold" w:eastAsiaTheme="minorHAnsi" w:hAnsi="OfficinaSans-Bold" w:cs="OfficinaSans-Bold"/>
          <w:b/>
          <w:bCs/>
          <w:lang w:eastAsia="en-US"/>
        </w:rPr>
      </w:pPr>
      <w:r>
        <w:rPr>
          <w:rFonts w:ascii="OfficinaSans-Bold" w:eastAsiaTheme="minorHAnsi" w:hAnsi="OfficinaSans-Bold" w:cs="OfficinaSans-Bold"/>
          <w:b/>
          <w:bCs/>
          <w:lang w:eastAsia="en-US"/>
        </w:rPr>
        <w:t>PROTOCOLO DE RETIRO DE LA BATA QUIRÚRGICA</w:t>
      </w:r>
    </w:p>
    <w:p w:rsidR="00640533" w:rsidRDefault="00640533" w:rsidP="009C4122">
      <w:pPr>
        <w:autoSpaceDE w:val="0"/>
        <w:autoSpaceDN w:val="0"/>
        <w:adjustRightInd w:val="0"/>
        <w:rPr>
          <w:rFonts w:ascii="OfficinaSans-Bold" w:eastAsiaTheme="minorHAnsi" w:hAnsi="OfficinaSans-Bold" w:cs="OfficinaSans-Bold"/>
          <w:b/>
          <w:bCs/>
          <w:lang w:eastAsia="en-US"/>
        </w:rPr>
      </w:pPr>
    </w:p>
    <w:p w:rsidR="00640533" w:rsidRDefault="00640533" w:rsidP="009C4122">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noProof/>
          <w:sz w:val="20"/>
          <w:szCs w:val="20"/>
        </w:rPr>
        <w:drawing>
          <wp:inline distT="0" distB="0" distL="0" distR="0">
            <wp:extent cx="1400175" cy="24765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2476500"/>
                    </a:xfrm>
                    <a:prstGeom prst="rect">
                      <a:avLst/>
                    </a:prstGeom>
                    <a:noFill/>
                    <a:ln>
                      <a:noFill/>
                    </a:ln>
                  </pic:spPr>
                </pic:pic>
              </a:graphicData>
            </a:graphic>
          </wp:inline>
        </w:drawing>
      </w:r>
      <w:r>
        <w:rPr>
          <w:rFonts w:ascii="OfficinaSans-Book" w:eastAsiaTheme="minorHAnsi" w:hAnsi="OfficinaSans-Book" w:cs="OfficinaSans-Book"/>
          <w:noProof/>
          <w:sz w:val="20"/>
          <w:szCs w:val="20"/>
        </w:rPr>
        <w:drawing>
          <wp:inline distT="0" distB="0" distL="0" distR="0">
            <wp:extent cx="1057275" cy="24765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2476500"/>
                    </a:xfrm>
                    <a:prstGeom prst="rect">
                      <a:avLst/>
                    </a:prstGeom>
                    <a:noFill/>
                    <a:ln>
                      <a:noFill/>
                    </a:ln>
                  </pic:spPr>
                </pic:pic>
              </a:graphicData>
            </a:graphic>
          </wp:inline>
        </w:drawing>
      </w:r>
      <w:r>
        <w:rPr>
          <w:rFonts w:ascii="OfficinaSans-Book" w:eastAsiaTheme="minorHAnsi" w:hAnsi="OfficinaSans-Book" w:cs="OfficinaSans-Book"/>
          <w:noProof/>
          <w:sz w:val="20"/>
          <w:szCs w:val="20"/>
        </w:rPr>
        <w:drawing>
          <wp:inline distT="0" distB="0" distL="0" distR="0">
            <wp:extent cx="1666875" cy="2438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2438400"/>
                    </a:xfrm>
                    <a:prstGeom prst="rect">
                      <a:avLst/>
                    </a:prstGeom>
                    <a:noFill/>
                    <a:ln>
                      <a:noFill/>
                    </a:ln>
                  </pic:spPr>
                </pic:pic>
              </a:graphicData>
            </a:graphic>
          </wp:inline>
        </w:drawing>
      </w:r>
    </w:p>
    <w:p w:rsidR="00640533" w:rsidRDefault="00640533" w:rsidP="009C4122">
      <w:pPr>
        <w:autoSpaceDE w:val="0"/>
        <w:autoSpaceDN w:val="0"/>
        <w:adjustRightInd w:val="0"/>
        <w:rPr>
          <w:rFonts w:ascii="OfficinaSans-Book" w:eastAsiaTheme="minorHAnsi" w:hAnsi="OfficinaSans-Book" w:cs="OfficinaSans-Book"/>
          <w:sz w:val="20"/>
          <w:szCs w:val="20"/>
          <w:lang w:eastAsia="en-US"/>
        </w:rPr>
      </w:pP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Desate los lazos de la bata.</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Retire la bata; empiece por el cuello y hombros</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Dé la vuelta a la bata con la parte contaminada hacia dentro.</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Enrolle la bata de afuera hacia adentro.</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Desechar en bolsa roja.</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Fuente: centro para el control y la Prevención de Enfermedades.</w:t>
      </w:r>
    </w:p>
    <w:p w:rsidR="00640533" w:rsidRPr="004D1F70" w:rsidRDefault="00640533" w:rsidP="004C3E1A">
      <w:pPr>
        <w:autoSpaceDE w:val="0"/>
        <w:autoSpaceDN w:val="0"/>
        <w:adjustRightInd w:val="0"/>
        <w:jc w:val="both"/>
        <w:rPr>
          <w:rFonts w:eastAsiaTheme="minorHAnsi"/>
          <w:lang w:eastAsia="en-US"/>
        </w:rPr>
      </w:pPr>
    </w:p>
    <w:p w:rsidR="00640533" w:rsidRPr="004D1F70" w:rsidRDefault="00640533" w:rsidP="004C3E1A">
      <w:pPr>
        <w:autoSpaceDE w:val="0"/>
        <w:autoSpaceDN w:val="0"/>
        <w:adjustRightInd w:val="0"/>
        <w:jc w:val="both"/>
        <w:rPr>
          <w:rFonts w:eastAsiaTheme="minorHAnsi"/>
          <w:b/>
          <w:bCs/>
          <w:lang w:eastAsia="en-US"/>
        </w:rPr>
      </w:pPr>
      <w:r w:rsidRPr="004D1F70">
        <w:rPr>
          <w:rFonts w:eastAsiaTheme="minorHAnsi"/>
          <w:b/>
          <w:bCs/>
          <w:lang w:eastAsia="en-US"/>
        </w:rPr>
        <w:t>RECOMENDACIÓN</w:t>
      </w:r>
    </w:p>
    <w:p w:rsidR="00640533" w:rsidRPr="004D1F70" w:rsidRDefault="00640533" w:rsidP="004C3E1A">
      <w:pPr>
        <w:autoSpaceDE w:val="0"/>
        <w:autoSpaceDN w:val="0"/>
        <w:adjustRightInd w:val="0"/>
        <w:jc w:val="both"/>
        <w:rPr>
          <w:rFonts w:eastAsiaTheme="minorHAnsi"/>
          <w:b/>
          <w:bCs/>
          <w:lang w:eastAsia="en-US"/>
        </w:rPr>
      </w:pP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El dorso del cuerpo del odontólogo o auxiliar debe estar completamente cubierto por la bata.</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Nunca guardar la bata limpia en la misma bolsa en que se guardó o transportó la contaminada.</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Lave la bata anti fluidos de acuerdo con las indicaciones del fabricante y nunca mezclarla con la ropa del hogar.</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Cambie la bata anti fluidos diariamente o cuando se evidencie manchas de suciedad, sangre u otros contaminantes.</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Nunca usarla fuera de las áreas clínicas.</w:t>
      </w:r>
    </w:p>
    <w:p w:rsidR="00640533" w:rsidRPr="004D1F70" w:rsidRDefault="00640533" w:rsidP="004C3E1A">
      <w:pPr>
        <w:autoSpaceDE w:val="0"/>
        <w:autoSpaceDN w:val="0"/>
        <w:adjustRightInd w:val="0"/>
        <w:jc w:val="both"/>
        <w:rPr>
          <w:rFonts w:eastAsiaTheme="minorHAnsi"/>
          <w:lang w:eastAsia="en-US"/>
        </w:rPr>
      </w:pPr>
    </w:p>
    <w:p w:rsidR="00640533" w:rsidRPr="004D1F70" w:rsidRDefault="00640533" w:rsidP="004C3E1A">
      <w:pPr>
        <w:autoSpaceDE w:val="0"/>
        <w:autoSpaceDN w:val="0"/>
        <w:adjustRightInd w:val="0"/>
        <w:jc w:val="both"/>
        <w:rPr>
          <w:rFonts w:eastAsiaTheme="minorHAnsi"/>
          <w:b/>
          <w:bCs/>
          <w:lang w:eastAsia="en-US"/>
        </w:rPr>
      </w:pPr>
      <w:r w:rsidRPr="004D1F70">
        <w:rPr>
          <w:rFonts w:eastAsiaTheme="minorHAnsi"/>
          <w:b/>
          <w:bCs/>
          <w:lang w:eastAsia="en-US"/>
        </w:rPr>
        <w:t>Mascarillas</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Es la principal barrera para controlar la exposición de la mucosa oral y nasal del personal de la salud, a la</w:t>
      </w:r>
      <w:r w:rsidR="004D1F70">
        <w:rPr>
          <w:rFonts w:eastAsiaTheme="minorHAnsi"/>
          <w:lang w:eastAsia="en-US"/>
        </w:rPr>
        <w:t xml:space="preserve"> s</w:t>
      </w:r>
      <w:r w:rsidR="004D1F70" w:rsidRPr="004D1F70">
        <w:rPr>
          <w:rFonts w:eastAsiaTheme="minorHAnsi"/>
          <w:lang w:eastAsia="en-US"/>
        </w:rPr>
        <w:t>angre</w:t>
      </w:r>
      <w:r w:rsidRPr="004D1F70">
        <w:rPr>
          <w:rFonts w:eastAsiaTheme="minorHAnsi"/>
          <w:lang w:eastAsia="en-US"/>
        </w:rPr>
        <w:t xml:space="preserve"> del paciente y los fluidos orales generados en la consulta odontológica.</w:t>
      </w:r>
    </w:p>
    <w:p w:rsidR="00640533" w:rsidRPr="004D1F70" w:rsidRDefault="00640533" w:rsidP="004C3E1A">
      <w:pPr>
        <w:autoSpaceDE w:val="0"/>
        <w:autoSpaceDN w:val="0"/>
        <w:adjustRightInd w:val="0"/>
        <w:jc w:val="both"/>
        <w:rPr>
          <w:rFonts w:eastAsiaTheme="minorHAnsi"/>
          <w:lang w:eastAsia="en-US"/>
        </w:rPr>
      </w:pPr>
    </w:p>
    <w:p w:rsidR="00640533" w:rsidRPr="004D1F70" w:rsidRDefault="00640533" w:rsidP="004C3E1A">
      <w:pPr>
        <w:autoSpaceDE w:val="0"/>
        <w:autoSpaceDN w:val="0"/>
        <w:adjustRightInd w:val="0"/>
        <w:jc w:val="both"/>
        <w:rPr>
          <w:rFonts w:eastAsiaTheme="minorHAnsi"/>
          <w:b/>
          <w:bCs/>
          <w:lang w:eastAsia="en-US"/>
        </w:rPr>
      </w:pPr>
      <w:r w:rsidRPr="004D1F70">
        <w:rPr>
          <w:rFonts w:eastAsiaTheme="minorHAnsi"/>
          <w:b/>
          <w:bCs/>
          <w:lang w:eastAsia="en-US"/>
        </w:rPr>
        <w:t>Características de las mascarillas:</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Ser desechables.</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Estar hechos de un material de alta eficiencia contra la filtración, considerándose como mínima aceptable 3 a 3.2 micrones.</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Ser suficientemente amplios para cubrir boca y nariz.</w:t>
      </w:r>
    </w:p>
    <w:p w:rsidR="00640533" w:rsidRDefault="00640533" w:rsidP="00640533">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noProof/>
          <w:sz w:val="20"/>
          <w:szCs w:val="20"/>
        </w:rPr>
        <w:drawing>
          <wp:inline distT="0" distB="0" distL="0" distR="0">
            <wp:extent cx="1638300" cy="162019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620197"/>
                    </a:xfrm>
                    <a:prstGeom prst="rect">
                      <a:avLst/>
                    </a:prstGeom>
                    <a:noFill/>
                    <a:ln>
                      <a:noFill/>
                    </a:ln>
                  </pic:spPr>
                </pic:pic>
              </a:graphicData>
            </a:graphic>
          </wp:inline>
        </w:drawing>
      </w:r>
    </w:p>
    <w:p w:rsidR="004C3E1A" w:rsidRDefault="004C3E1A" w:rsidP="00640533">
      <w:pPr>
        <w:autoSpaceDE w:val="0"/>
        <w:autoSpaceDN w:val="0"/>
        <w:adjustRightInd w:val="0"/>
        <w:rPr>
          <w:rFonts w:ascii="OfficinaSans-Bold" w:eastAsiaTheme="minorHAnsi" w:hAnsi="OfficinaSans-Bold" w:cs="OfficinaSans-Bold"/>
          <w:b/>
          <w:bCs/>
          <w:lang w:eastAsia="en-US"/>
        </w:rPr>
      </w:pPr>
    </w:p>
    <w:p w:rsidR="00640533" w:rsidRPr="004D1F70" w:rsidRDefault="00640533" w:rsidP="004C3E1A">
      <w:pPr>
        <w:autoSpaceDE w:val="0"/>
        <w:autoSpaceDN w:val="0"/>
        <w:adjustRightInd w:val="0"/>
        <w:jc w:val="both"/>
        <w:rPr>
          <w:rFonts w:eastAsiaTheme="minorHAnsi"/>
          <w:b/>
          <w:bCs/>
          <w:lang w:eastAsia="en-US"/>
        </w:rPr>
      </w:pPr>
      <w:r w:rsidRPr="004D1F70">
        <w:rPr>
          <w:rFonts w:eastAsiaTheme="minorHAnsi"/>
          <w:b/>
          <w:bCs/>
          <w:lang w:eastAsia="en-US"/>
        </w:rPr>
        <w:t>Protocolo de colocación de la mascarilla</w:t>
      </w:r>
    </w:p>
    <w:p w:rsidR="00640533" w:rsidRPr="004D1F70" w:rsidRDefault="00640533" w:rsidP="004C3E1A">
      <w:pPr>
        <w:autoSpaceDE w:val="0"/>
        <w:autoSpaceDN w:val="0"/>
        <w:adjustRightInd w:val="0"/>
        <w:jc w:val="both"/>
        <w:rPr>
          <w:rFonts w:eastAsiaTheme="minorHAnsi"/>
          <w:b/>
          <w:bCs/>
          <w:lang w:eastAsia="en-US"/>
        </w:rPr>
      </w:pP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Se coloca la mascarilla sobre nariz y boca, cubriendo la barbilla.</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Sobre la cabeza, ate las dos cintas superiores de la máscara asegurando</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que permanezca fija y no se desplace.</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xml:space="preserve">• A te las dos cintas inferiores sobre la base de la cabeza.                       </w:t>
      </w:r>
      <w:r w:rsidRPr="004D1F70">
        <w:rPr>
          <w:rFonts w:eastAsiaTheme="minorHAnsi"/>
          <w:noProof/>
        </w:rPr>
        <w:drawing>
          <wp:inline distT="0" distB="0" distL="0" distR="0" wp14:anchorId="5278FCC3" wp14:editId="0685A43A">
            <wp:extent cx="630021" cy="7143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389" cy="713658"/>
                    </a:xfrm>
                    <a:prstGeom prst="rect">
                      <a:avLst/>
                    </a:prstGeom>
                    <a:noFill/>
                    <a:ln>
                      <a:noFill/>
                    </a:ln>
                  </pic:spPr>
                </pic:pic>
              </a:graphicData>
            </a:graphic>
          </wp:inline>
        </w:drawing>
      </w:r>
      <w:r w:rsidRPr="004D1F70">
        <w:rPr>
          <w:rFonts w:eastAsiaTheme="minorHAnsi"/>
          <w:lang w:eastAsia="en-US"/>
        </w:rPr>
        <w:t xml:space="preserve">       </w:t>
      </w:r>
    </w:p>
    <w:p w:rsidR="00640533" w:rsidRPr="004D1F70" w:rsidRDefault="00640533" w:rsidP="004C3E1A">
      <w:pPr>
        <w:autoSpaceDE w:val="0"/>
        <w:autoSpaceDN w:val="0"/>
        <w:adjustRightInd w:val="0"/>
        <w:jc w:val="both"/>
        <w:rPr>
          <w:rFonts w:eastAsiaTheme="minorHAnsi"/>
          <w:lang w:eastAsia="en-US"/>
        </w:rPr>
      </w:pPr>
    </w:p>
    <w:p w:rsidR="00640533" w:rsidRPr="004D1F70" w:rsidRDefault="00640533" w:rsidP="004C3E1A">
      <w:pPr>
        <w:autoSpaceDE w:val="0"/>
        <w:autoSpaceDN w:val="0"/>
        <w:adjustRightInd w:val="0"/>
        <w:jc w:val="both"/>
        <w:rPr>
          <w:rFonts w:eastAsiaTheme="minorHAnsi"/>
          <w:b/>
          <w:bCs/>
          <w:lang w:eastAsia="en-US"/>
        </w:rPr>
      </w:pPr>
      <w:r w:rsidRPr="004D1F70">
        <w:rPr>
          <w:rFonts w:eastAsiaTheme="minorHAnsi"/>
          <w:b/>
          <w:bCs/>
          <w:lang w:eastAsia="en-US"/>
        </w:rPr>
        <w:lastRenderedPageBreak/>
        <w:t>Tipos de mascarillas de uso especial</w:t>
      </w:r>
    </w:p>
    <w:p w:rsidR="00640533" w:rsidRPr="004D1F70" w:rsidRDefault="00640533" w:rsidP="004C3E1A">
      <w:pPr>
        <w:autoSpaceDE w:val="0"/>
        <w:autoSpaceDN w:val="0"/>
        <w:adjustRightInd w:val="0"/>
        <w:jc w:val="both"/>
        <w:rPr>
          <w:rFonts w:eastAsiaTheme="minorHAnsi"/>
          <w:b/>
          <w:bCs/>
          <w:lang w:eastAsia="en-US"/>
        </w:rPr>
      </w:pP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b/>
          <w:bCs/>
          <w:lang w:eastAsia="en-US"/>
        </w:rPr>
        <w:t>Filtro tipo Referencia 1860</w:t>
      </w:r>
      <w:r w:rsidRPr="004D1F70">
        <w:rPr>
          <w:rFonts w:eastAsiaTheme="minorHAnsi"/>
          <w:lang w:eastAsia="en-US"/>
        </w:rPr>
        <w:t xml:space="preserve">(De acuerdo con la referencia del fabricante)                                                 </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Resistente a los fluidos y para material particulado</w:t>
      </w:r>
    </w:p>
    <w:p w:rsidR="00640533" w:rsidRPr="004D1F70" w:rsidRDefault="00640533" w:rsidP="004C3E1A">
      <w:pPr>
        <w:autoSpaceDE w:val="0"/>
        <w:autoSpaceDN w:val="0"/>
        <w:adjustRightInd w:val="0"/>
        <w:jc w:val="both"/>
        <w:rPr>
          <w:rFonts w:eastAsiaTheme="minorHAnsi"/>
          <w:lang w:eastAsia="en-US"/>
        </w:rPr>
      </w:pPr>
    </w:p>
    <w:p w:rsidR="00640533" w:rsidRPr="004D1F70" w:rsidRDefault="00640533" w:rsidP="004C3E1A">
      <w:pPr>
        <w:autoSpaceDE w:val="0"/>
        <w:autoSpaceDN w:val="0"/>
        <w:adjustRightInd w:val="0"/>
        <w:jc w:val="both"/>
        <w:rPr>
          <w:rFonts w:eastAsiaTheme="minorHAnsi"/>
          <w:b/>
          <w:bCs/>
          <w:lang w:eastAsia="en-US"/>
        </w:rPr>
      </w:pPr>
      <w:r w:rsidRPr="004D1F70">
        <w:rPr>
          <w:rFonts w:eastAsiaTheme="minorHAnsi"/>
          <w:b/>
          <w:bCs/>
          <w:lang w:eastAsia="en-US"/>
        </w:rPr>
        <w:t>Indicaciones de uso</w:t>
      </w:r>
    </w:p>
    <w:p w:rsidR="00640533" w:rsidRPr="004D1F70" w:rsidRDefault="00640533" w:rsidP="004C3E1A">
      <w:pPr>
        <w:autoSpaceDE w:val="0"/>
        <w:autoSpaceDN w:val="0"/>
        <w:adjustRightInd w:val="0"/>
        <w:jc w:val="both"/>
        <w:rPr>
          <w:rFonts w:eastAsiaTheme="minorHAnsi"/>
          <w:b/>
          <w:bCs/>
          <w:lang w:eastAsia="en-US"/>
        </w:rPr>
      </w:pP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Durante la realización de cualquier procedimiento odontológico.</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Como precaución ante pacientes en aislamiento para reducir transmisión aérea de microorganismos.</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Durante intervención quirúrgica.</w:t>
      </w: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 En procesos de bioseguridad cuando se manipulan materiales que emiten vapores.</w:t>
      </w:r>
    </w:p>
    <w:p w:rsidR="00640533" w:rsidRPr="004D1F70" w:rsidRDefault="00640533" w:rsidP="004C3E1A">
      <w:pPr>
        <w:autoSpaceDE w:val="0"/>
        <w:autoSpaceDN w:val="0"/>
        <w:adjustRightInd w:val="0"/>
        <w:jc w:val="both"/>
        <w:rPr>
          <w:rFonts w:eastAsiaTheme="minorHAnsi"/>
          <w:lang w:eastAsia="en-US"/>
        </w:rPr>
      </w:pPr>
    </w:p>
    <w:p w:rsidR="00640533" w:rsidRPr="004D1F70" w:rsidRDefault="00640533" w:rsidP="004C3E1A">
      <w:pPr>
        <w:autoSpaceDE w:val="0"/>
        <w:autoSpaceDN w:val="0"/>
        <w:adjustRightInd w:val="0"/>
        <w:jc w:val="both"/>
        <w:rPr>
          <w:rFonts w:eastAsiaTheme="minorHAnsi"/>
          <w:b/>
          <w:bCs/>
          <w:lang w:eastAsia="en-US"/>
        </w:rPr>
      </w:pPr>
      <w:r w:rsidRPr="004D1F70">
        <w:rPr>
          <w:rFonts w:eastAsiaTheme="minorHAnsi"/>
          <w:b/>
          <w:bCs/>
          <w:lang w:eastAsia="en-US"/>
        </w:rPr>
        <w:t>Mascarillas quirúrgicas</w:t>
      </w:r>
    </w:p>
    <w:p w:rsidR="00640533" w:rsidRPr="004D1F70" w:rsidRDefault="00640533" w:rsidP="004C3E1A">
      <w:pPr>
        <w:autoSpaceDE w:val="0"/>
        <w:autoSpaceDN w:val="0"/>
        <w:adjustRightInd w:val="0"/>
        <w:jc w:val="both"/>
        <w:rPr>
          <w:rFonts w:eastAsiaTheme="minorHAnsi"/>
          <w:b/>
          <w:bCs/>
          <w:lang w:eastAsia="en-US"/>
        </w:rPr>
      </w:pPr>
    </w:p>
    <w:p w:rsidR="00640533" w:rsidRPr="004D1F70" w:rsidRDefault="00640533" w:rsidP="004C3E1A">
      <w:pPr>
        <w:autoSpaceDE w:val="0"/>
        <w:autoSpaceDN w:val="0"/>
        <w:adjustRightInd w:val="0"/>
        <w:jc w:val="both"/>
        <w:rPr>
          <w:rFonts w:eastAsiaTheme="minorHAnsi"/>
          <w:lang w:eastAsia="en-US"/>
        </w:rPr>
      </w:pPr>
      <w:r w:rsidRPr="004D1F70">
        <w:rPr>
          <w:rFonts w:eastAsiaTheme="minorHAnsi"/>
          <w:lang w:eastAsia="en-US"/>
        </w:rPr>
        <w:t>Las mascarillas deben quedar ajustadas a la cara del usuario y ser desechadas inmediatamente después del uso.</w:t>
      </w:r>
    </w:p>
    <w:p w:rsidR="00640533" w:rsidRPr="004D1F70" w:rsidRDefault="00640533" w:rsidP="004C3E1A">
      <w:pPr>
        <w:autoSpaceDE w:val="0"/>
        <w:autoSpaceDN w:val="0"/>
        <w:adjustRightInd w:val="0"/>
        <w:jc w:val="both"/>
        <w:rPr>
          <w:rFonts w:eastAsiaTheme="minorHAnsi"/>
          <w:lang w:eastAsia="en-US"/>
        </w:rPr>
      </w:pPr>
    </w:p>
    <w:p w:rsidR="00640533" w:rsidRPr="004D1F70" w:rsidRDefault="00640533" w:rsidP="004C3E1A">
      <w:pPr>
        <w:autoSpaceDE w:val="0"/>
        <w:autoSpaceDN w:val="0"/>
        <w:adjustRightInd w:val="0"/>
        <w:jc w:val="both"/>
        <w:rPr>
          <w:rFonts w:eastAsiaTheme="minorHAnsi"/>
          <w:lang w:eastAsia="en-US"/>
        </w:rPr>
      </w:pPr>
    </w:p>
    <w:p w:rsidR="00640533" w:rsidRPr="004D1F70" w:rsidRDefault="00640533" w:rsidP="004C3E1A">
      <w:pPr>
        <w:autoSpaceDE w:val="0"/>
        <w:autoSpaceDN w:val="0"/>
        <w:adjustRightInd w:val="0"/>
        <w:jc w:val="both"/>
        <w:rPr>
          <w:rFonts w:eastAsiaTheme="minorHAnsi"/>
          <w:b/>
          <w:bCs/>
          <w:lang w:eastAsia="en-US"/>
        </w:rPr>
      </w:pPr>
      <w:r w:rsidRPr="004D1F70">
        <w:rPr>
          <w:rFonts w:eastAsiaTheme="minorHAnsi"/>
          <w:b/>
          <w:bCs/>
          <w:lang w:eastAsia="en-US"/>
        </w:rPr>
        <w:t>Respiradores que filtran partículas (N95)</w:t>
      </w:r>
    </w:p>
    <w:p w:rsidR="00640533" w:rsidRDefault="00640533" w:rsidP="00640533">
      <w:pPr>
        <w:autoSpaceDE w:val="0"/>
        <w:autoSpaceDN w:val="0"/>
        <w:adjustRightInd w:val="0"/>
        <w:rPr>
          <w:rFonts w:ascii="OfficinaSans-Bold" w:eastAsiaTheme="minorHAnsi" w:hAnsi="OfficinaSans-Bold" w:cs="OfficinaSans-Bold"/>
          <w:b/>
          <w:bCs/>
          <w:lang w:eastAsia="en-US"/>
        </w:rPr>
      </w:pPr>
    </w:p>
    <w:p w:rsidR="00640533" w:rsidRDefault="00640533" w:rsidP="00640533">
      <w:pPr>
        <w:autoSpaceDE w:val="0"/>
        <w:autoSpaceDN w:val="0"/>
        <w:adjustRightInd w:val="0"/>
        <w:rPr>
          <w:rFonts w:ascii="OfficinaSans-Book" w:eastAsiaTheme="minorHAnsi" w:hAnsi="OfficinaSans-Book" w:cs="OfficinaSans-Book"/>
          <w:sz w:val="20"/>
          <w:szCs w:val="20"/>
          <w:lang w:eastAsia="en-US"/>
        </w:rPr>
      </w:pPr>
    </w:p>
    <w:p w:rsidR="00640533" w:rsidRDefault="00640533" w:rsidP="00640533">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noProof/>
          <w:sz w:val="20"/>
          <w:szCs w:val="20"/>
        </w:rPr>
        <w:drawing>
          <wp:inline distT="0" distB="0" distL="0" distR="0">
            <wp:extent cx="1679344" cy="1562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79344" cy="1562100"/>
                    </a:xfrm>
                    <a:prstGeom prst="rect">
                      <a:avLst/>
                    </a:prstGeom>
                    <a:noFill/>
                    <a:ln>
                      <a:noFill/>
                    </a:ln>
                  </pic:spPr>
                </pic:pic>
              </a:graphicData>
            </a:graphic>
          </wp:inline>
        </w:drawing>
      </w:r>
      <w:r>
        <w:rPr>
          <w:rFonts w:ascii="OfficinaSans-Book" w:eastAsiaTheme="minorHAnsi" w:hAnsi="OfficinaSans-Book" w:cs="OfficinaSans-Book"/>
          <w:noProof/>
          <w:sz w:val="20"/>
          <w:szCs w:val="20"/>
        </w:rPr>
        <w:drawing>
          <wp:inline distT="0" distB="0" distL="0" distR="0">
            <wp:extent cx="1628775" cy="1515062"/>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515062"/>
                    </a:xfrm>
                    <a:prstGeom prst="rect">
                      <a:avLst/>
                    </a:prstGeom>
                    <a:noFill/>
                    <a:ln>
                      <a:noFill/>
                    </a:ln>
                  </pic:spPr>
                </pic:pic>
              </a:graphicData>
            </a:graphic>
          </wp:inline>
        </w:drawing>
      </w:r>
      <w:r>
        <w:rPr>
          <w:rFonts w:ascii="OfficinaSans-Book" w:eastAsiaTheme="minorHAnsi" w:hAnsi="OfficinaSans-Book" w:cs="OfficinaSans-Book"/>
          <w:noProof/>
          <w:sz w:val="20"/>
          <w:szCs w:val="20"/>
        </w:rPr>
        <w:drawing>
          <wp:inline distT="0" distB="0" distL="0" distR="0">
            <wp:extent cx="1638384" cy="1524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1231" cy="1526648"/>
                    </a:xfrm>
                    <a:prstGeom prst="rect">
                      <a:avLst/>
                    </a:prstGeom>
                    <a:noFill/>
                    <a:ln>
                      <a:noFill/>
                    </a:ln>
                  </pic:spPr>
                </pic:pic>
              </a:graphicData>
            </a:graphic>
          </wp:inline>
        </w:drawing>
      </w:r>
    </w:p>
    <w:p w:rsidR="00640533" w:rsidRDefault="00640533" w:rsidP="00640533">
      <w:pPr>
        <w:autoSpaceDE w:val="0"/>
        <w:autoSpaceDN w:val="0"/>
        <w:adjustRightInd w:val="0"/>
        <w:rPr>
          <w:rFonts w:ascii="OfficinaSans-Book" w:eastAsiaTheme="minorHAnsi" w:hAnsi="OfficinaSans-Book" w:cs="OfficinaSans-Book"/>
          <w:sz w:val="20"/>
          <w:szCs w:val="20"/>
          <w:lang w:eastAsia="en-US"/>
        </w:rPr>
      </w:pPr>
    </w:p>
    <w:p w:rsidR="00640533" w:rsidRDefault="00640533" w:rsidP="00640533">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noProof/>
          <w:sz w:val="20"/>
          <w:szCs w:val="20"/>
        </w:rPr>
        <w:drawing>
          <wp:inline distT="0" distB="0" distL="0" distR="0">
            <wp:extent cx="1676400" cy="1559362"/>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8657" cy="1561462"/>
                    </a:xfrm>
                    <a:prstGeom prst="rect">
                      <a:avLst/>
                    </a:prstGeom>
                    <a:noFill/>
                    <a:ln>
                      <a:noFill/>
                    </a:ln>
                  </pic:spPr>
                </pic:pic>
              </a:graphicData>
            </a:graphic>
          </wp:inline>
        </w:drawing>
      </w:r>
      <w:r>
        <w:rPr>
          <w:rFonts w:ascii="OfficinaSans-Book" w:eastAsiaTheme="minorHAnsi" w:hAnsi="OfficinaSans-Book" w:cs="OfficinaSans-Book"/>
          <w:noProof/>
          <w:sz w:val="20"/>
          <w:szCs w:val="20"/>
        </w:rPr>
        <w:drawing>
          <wp:inline distT="0" distB="0" distL="0" distR="0">
            <wp:extent cx="1597425" cy="156210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7425" cy="1562100"/>
                    </a:xfrm>
                    <a:prstGeom prst="rect">
                      <a:avLst/>
                    </a:prstGeom>
                    <a:noFill/>
                    <a:ln>
                      <a:noFill/>
                    </a:ln>
                  </pic:spPr>
                </pic:pic>
              </a:graphicData>
            </a:graphic>
          </wp:inline>
        </w:drawing>
      </w:r>
    </w:p>
    <w:p w:rsidR="00640533" w:rsidRPr="004D1F70" w:rsidRDefault="00640533" w:rsidP="004D1F70">
      <w:pPr>
        <w:autoSpaceDE w:val="0"/>
        <w:autoSpaceDN w:val="0"/>
        <w:adjustRightInd w:val="0"/>
        <w:jc w:val="both"/>
        <w:rPr>
          <w:rFonts w:eastAsiaTheme="minorHAnsi"/>
          <w:lang w:eastAsia="en-US"/>
        </w:rPr>
      </w:pPr>
      <w:r w:rsidRPr="004D1F70">
        <w:rPr>
          <w:rFonts w:eastAsiaTheme="minorHAnsi"/>
          <w:lang w:eastAsia="en-US"/>
        </w:rPr>
        <w:t>Fuente: Centro para el Control y la Prevención de Enfermedades. E.U.</w:t>
      </w:r>
    </w:p>
    <w:p w:rsidR="00640533" w:rsidRPr="004D1F70" w:rsidRDefault="00640533" w:rsidP="004D1F70">
      <w:pPr>
        <w:autoSpaceDE w:val="0"/>
        <w:autoSpaceDN w:val="0"/>
        <w:adjustRightInd w:val="0"/>
        <w:jc w:val="both"/>
        <w:rPr>
          <w:rFonts w:eastAsiaTheme="minorHAnsi"/>
          <w:lang w:eastAsia="en-US"/>
        </w:rPr>
      </w:pPr>
    </w:p>
    <w:p w:rsidR="00640533" w:rsidRPr="004D1F70" w:rsidRDefault="00640533" w:rsidP="004D1F70">
      <w:pPr>
        <w:autoSpaceDE w:val="0"/>
        <w:autoSpaceDN w:val="0"/>
        <w:adjustRightInd w:val="0"/>
        <w:jc w:val="both"/>
        <w:rPr>
          <w:rFonts w:eastAsiaTheme="minorHAnsi"/>
          <w:lang w:eastAsia="en-US"/>
        </w:rPr>
      </w:pPr>
    </w:p>
    <w:p w:rsidR="00640533" w:rsidRPr="004D1F70" w:rsidRDefault="00640533" w:rsidP="004D1F70">
      <w:pPr>
        <w:autoSpaceDE w:val="0"/>
        <w:autoSpaceDN w:val="0"/>
        <w:adjustRightInd w:val="0"/>
        <w:jc w:val="both"/>
        <w:rPr>
          <w:rFonts w:eastAsiaTheme="minorHAnsi"/>
          <w:lang w:eastAsia="en-US"/>
        </w:rPr>
      </w:pPr>
      <w:r w:rsidRPr="004D1F70">
        <w:rPr>
          <w:rFonts w:eastAsiaTheme="minorHAnsi"/>
          <w:lang w:eastAsia="en-US"/>
        </w:rPr>
        <w:t>1. Sostenga el respirador en la palma de la mano, permita que las tiras cuelguen libremente.</w:t>
      </w:r>
    </w:p>
    <w:p w:rsidR="00640533" w:rsidRPr="004D1F70" w:rsidRDefault="00640533" w:rsidP="004D1F70">
      <w:pPr>
        <w:autoSpaceDE w:val="0"/>
        <w:autoSpaceDN w:val="0"/>
        <w:adjustRightInd w:val="0"/>
        <w:jc w:val="both"/>
        <w:rPr>
          <w:rFonts w:eastAsiaTheme="minorHAnsi"/>
          <w:lang w:eastAsia="en-US"/>
        </w:rPr>
      </w:pPr>
      <w:r w:rsidRPr="004D1F70">
        <w:rPr>
          <w:rFonts w:eastAsiaTheme="minorHAnsi"/>
          <w:lang w:eastAsia="en-US"/>
        </w:rPr>
        <w:t>2. Coloque el respirador en su barbilla, con la pieza nasal hacia arriba.</w:t>
      </w:r>
    </w:p>
    <w:p w:rsidR="00640533" w:rsidRPr="004D1F70" w:rsidRDefault="00640533" w:rsidP="004D1F70">
      <w:pPr>
        <w:autoSpaceDE w:val="0"/>
        <w:autoSpaceDN w:val="0"/>
        <w:adjustRightInd w:val="0"/>
        <w:jc w:val="both"/>
        <w:rPr>
          <w:rFonts w:eastAsiaTheme="minorHAnsi"/>
          <w:lang w:eastAsia="en-US"/>
        </w:rPr>
      </w:pPr>
      <w:r w:rsidRPr="004D1F70">
        <w:rPr>
          <w:rFonts w:eastAsiaTheme="minorHAnsi"/>
          <w:lang w:eastAsia="en-US"/>
        </w:rPr>
        <w:t>3. Tire la correa inferior sobre su cabeza y coloque detrás de su cabeza. Tire la correa superior sobre</w:t>
      </w:r>
      <w:r w:rsidR="00F255F0" w:rsidRPr="004D1F70">
        <w:rPr>
          <w:rFonts w:eastAsiaTheme="minorHAnsi"/>
          <w:lang w:eastAsia="en-US"/>
        </w:rPr>
        <w:t xml:space="preserve"> </w:t>
      </w:r>
      <w:r w:rsidRPr="004D1F70">
        <w:rPr>
          <w:rFonts w:eastAsiaTheme="minorHAnsi"/>
          <w:lang w:eastAsia="en-US"/>
        </w:rPr>
        <w:t>su cabeza.</w:t>
      </w:r>
    </w:p>
    <w:p w:rsidR="00640533" w:rsidRPr="004D1F70" w:rsidRDefault="00640533" w:rsidP="004D1F70">
      <w:pPr>
        <w:autoSpaceDE w:val="0"/>
        <w:autoSpaceDN w:val="0"/>
        <w:adjustRightInd w:val="0"/>
        <w:jc w:val="both"/>
        <w:rPr>
          <w:rFonts w:eastAsiaTheme="minorHAnsi"/>
          <w:lang w:eastAsia="en-US"/>
        </w:rPr>
      </w:pPr>
      <w:r w:rsidRPr="004D1F70">
        <w:rPr>
          <w:rFonts w:eastAsiaTheme="minorHAnsi"/>
          <w:lang w:eastAsia="en-US"/>
        </w:rPr>
        <w:t>4. Coloque los dos dedos de cada mano para ajustar a la nariz.</w:t>
      </w:r>
    </w:p>
    <w:p w:rsidR="00640533" w:rsidRPr="004D1F70" w:rsidRDefault="00640533" w:rsidP="004D1F70">
      <w:pPr>
        <w:autoSpaceDE w:val="0"/>
        <w:autoSpaceDN w:val="0"/>
        <w:adjustRightInd w:val="0"/>
        <w:jc w:val="both"/>
        <w:rPr>
          <w:rFonts w:eastAsiaTheme="minorHAnsi"/>
          <w:lang w:eastAsia="en-US"/>
        </w:rPr>
      </w:pPr>
      <w:r w:rsidRPr="004D1F70">
        <w:rPr>
          <w:rFonts w:eastAsiaTheme="minorHAnsi"/>
          <w:lang w:eastAsia="en-US"/>
        </w:rPr>
        <w:t>5. Cubra el frente del respirador con ambas manos procurando no alterar su posición.</w:t>
      </w:r>
    </w:p>
    <w:p w:rsidR="00F255F0" w:rsidRPr="004D1F70" w:rsidRDefault="00F255F0" w:rsidP="004D1F70">
      <w:pPr>
        <w:autoSpaceDE w:val="0"/>
        <w:autoSpaceDN w:val="0"/>
        <w:adjustRightInd w:val="0"/>
        <w:jc w:val="both"/>
        <w:rPr>
          <w:rFonts w:eastAsiaTheme="minorHAnsi"/>
          <w:b/>
          <w:bCs/>
          <w:lang w:eastAsia="en-US"/>
        </w:rPr>
      </w:pPr>
    </w:p>
    <w:p w:rsidR="00F255F0" w:rsidRPr="004D1F70" w:rsidRDefault="00640533" w:rsidP="004D1F70">
      <w:pPr>
        <w:autoSpaceDE w:val="0"/>
        <w:autoSpaceDN w:val="0"/>
        <w:adjustRightInd w:val="0"/>
        <w:jc w:val="both"/>
        <w:rPr>
          <w:rFonts w:eastAsiaTheme="minorHAnsi"/>
          <w:lang w:eastAsia="en-US"/>
        </w:rPr>
      </w:pPr>
      <w:r w:rsidRPr="004D1F70">
        <w:rPr>
          <w:rFonts w:eastAsiaTheme="minorHAnsi"/>
          <w:b/>
          <w:bCs/>
          <w:lang w:eastAsia="en-US"/>
        </w:rPr>
        <w:t xml:space="preserve">Prueba de cierre positivo: </w:t>
      </w:r>
      <w:r w:rsidRPr="004D1F70">
        <w:rPr>
          <w:rFonts w:eastAsiaTheme="minorHAnsi"/>
          <w:lang w:eastAsia="en-US"/>
        </w:rPr>
        <w:t>para respiradores que filtran partículas (N95).</w:t>
      </w:r>
    </w:p>
    <w:p w:rsidR="00640533" w:rsidRPr="004D1F70" w:rsidRDefault="00640533" w:rsidP="004D1F70">
      <w:pPr>
        <w:autoSpaceDE w:val="0"/>
        <w:autoSpaceDN w:val="0"/>
        <w:adjustRightInd w:val="0"/>
        <w:jc w:val="both"/>
        <w:rPr>
          <w:rFonts w:eastAsiaTheme="minorHAnsi"/>
          <w:lang w:eastAsia="en-US"/>
        </w:rPr>
      </w:pPr>
      <w:r w:rsidRPr="004D1F70">
        <w:rPr>
          <w:rFonts w:eastAsiaTheme="minorHAnsi"/>
          <w:lang w:eastAsia="en-US"/>
        </w:rPr>
        <w:t>• Exhale bruscamente causando una presión positiva dentro del respirador.</w:t>
      </w:r>
    </w:p>
    <w:p w:rsidR="00640533" w:rsidRPr="004D1F70" w:rsidRDefault="00640533" w:rsidP="004D1F70">
      <w:pPr>
        <w:autoSpaceDE w:val="0"/>
        <w:autoSpaceDN w:val="0"/>
        <w:adjustRightInd w:val="0"/>
        <w:jc w:val="both"/>
        <w:rPr>
          <w:rFonts w:eastAsiaTheme="minorHAnsi"/>
          <w:lang w:eastAsia="en-US"/>
        </w:rPr>
      </w:pPr>
      <w:r w:rsidRPr="004D1F70">
        <w:rPr>
          <w:rFonts w:eastAsiaTheme="minorHAnsi"/>
          <w:lang w:eastAsia="en-US"/>
        </w:rPr>
        <w:t>• Si hay pérdida, ajuste la posición y/o cintas de tensión.</w:t>
      </w:r>
    </w:p>
    <w:p w:rsidR="00640533" w:rsidRPr="004D1F70" w:rsidRDefault="00640533" w:rsidP="004D1F70">
      <w:pPr>
        <w:autoSpaceDE w:val="0"/>
        <w:autoSpaceDN w:val="0"/>
        <w:adjustRightInd w:val="0"/>
        <w:jc w:val="both"/>
        <w:rPr>
          <w:rFonts w:eastAsiaTheme="minorHAnsi"/>
          <w:lang w:eastAsia="en-US"/>
        </w:rPr>
      </w:pPr>
      <w:r w:rsidRPr="004D1F70">
        <w:rPr>
          <w:rFonts w:eastAsiaTheme="minorHAnsi"/>
          <w:lang w:eastAsia="en-US"/>
        </w:rPr>
        <w:t>• Repita la prueba.</w:t>
      </w:r>
    </w:p>
    <w:p w:rsidR="00F255F0" w:rsidRPr="004D1F70" w:rsidRDefault="00F255F0" w:rsidP="004D1F70">
      <w:pPr>
        <w:autoSpaceDE w:val="0"/>
        <w:autoSpaceDN w:val="0"/>
        <w:adjustRightInd w:val="0"/>
        <w:jc w:val="both"/>
        <w:rPr>
          <w:rFonts w:eastAsiaTheme="minorHAnsi"/>
          <w:lang w:eastAsia="en-US"/>
        </w:rPr>
      </w:pP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b/>
          <w:bCs/>
          <w:lang w:eastAsia="en-US"/>
        </w:rPr>
        <w:t xml:space="preserve">Prueba de cierre negativo: </w:t>
      </w:r>
      <w:r w:rsidRPr="004D1F70">
        <w:rPr>
          <w:rFonts w:eastAsiaTheme="minorHAnsi"/>
          <w:lang w:eastAsia="en-US"/>
        </w:rPr>
        <w:t>para respiradores que filtran partículas (N95).</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Inhale profundamente. Si no hay pérdida, la presión negativa adherirá el respirador a la cara.</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Repita los pasos hasta que esté correcto</w:t>
      </w:r>
    </w:p>
    <w:p w:rsidR="00F255F0" w:rsidRPr="004D1F70" w:rsidRDefault="00F255F0" w:rsidP="004D1F70">
      <w:pPr>
        <w:autoSpaceDE w:val="0"/>
        <w:autoSpaceDN w:val="0"/>
        <w:adjustRightInd w:val="0"/>
        <w:jc w:val="both"/>
        <w:rPr>
          <w:rFonts w:eastAsiaTheme="minorHAnsi"/>
          <w:lang w:eastAsia="en-US"/>
        </w:rPr>
      </w:pP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t>Recomendación</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Las mascarillas o tapabocas deben ser desechados entre un paciente y otro. Su uso no debe exceder los 60 minutos.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Debe proteger desde el puente nasal hasta el inicio del cuello.</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Debe mantenerse alejada de líquidos inflamables y ácidos; el roce con estas sustancias o la humedad, puede deteriorar la mascarilla.</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Si se encuentra contaminado en forma visible por biocarga y fluidos corporales, realice recambio por uno nuevo.</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Cambiarse cada vez que se humedezca, para mantener su función de filtro.</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No toque la mascarilla mientras la lleva puesta.</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No la guarde en el bolsillo para volver a utilizarla.</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No debe permanecer sujeta al cuello, debajo del mentón.</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Lleve la mascarilla en combinación de protectores oculares, para proteger las membranas mucosas y piel de la cara, de las salpicaduras de fluidos corporales.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Después de su uso, se debe descartar en el recipiente destinado a la recolección de residuos con riesgo biológico, bolsa roja.</w:t>
      </w:r>
    </w:p>
    <w:p w:rsidR="00F255F0" w:rsidRDefault="00F255F0" w:rsidP="004D1F70">
      <w:pPr>
        <w:autoSpaceDE w:val="0"/>
        <w:autoSpaceDN w:val="0"/>
        <w:adjustRightInd w:val="0"/>
        <w:jc w:val="both"/>
        <w:rPr>
          <w:rFonts w:eastAsiaTheme="minorHAnsi"/>
          <w:lang w:eastAsia="en-US"/>
        </w:rPr>
      </w:pP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t>Gorro</w:t>
      </w:r>
    </w:p>
    <w:p w:rsidR="00F255F0" w:rsidRPr="004D1F70" w:rsidRDefault="00F255F0" w:rsidP="004D1F70">
      <w:pPr>
        <w:autoSpaceDE w:val="0"/>
        <w:autoSpaceDN w:val="0"/>
        <w:adjustRightInd w:val="0"/>
        <w:jc w:val="both"/>
        <w:rPr>
          <w:rFonts w:eastAsiaTheme="minorHAnsi"/>
          <w:b/>
          <w:bCs/>
          <w:lang w:eastAsia="en-US"/>
        </w:rPr>
      </w:pP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El gorro es una barrera efectiva contra gotas de saliva, aerosoles y sangre, que pueden ser lanzados de la boca del paciente al cabello del profesional y personal auxiliar; o a su vez, micro partículas que se desprenden del cabello del profesional y del personal auxiliar hacia la boca del paciente.</w:t>
      </w:r>
    </w:p>
    <w:p w:rsidR="00F255F0" w:rsidRPr="004D1F70" w:rsidRDefault="00F255F0" w:rsidP="004D1F70">
      <w:pPr>
        <w:autoSpaceDE w:val="0"/>
        <w:autoSpaceDN w:val="0"/>
        <w:adjustRightInd w:val="0"/>
        <w:jc w:val="both"/>
        <w:rPr>
          <w:rFonts w:eastAsiaTheme="minorHAnsi"/>
          <w:lang w:eastAsia="en-US"/>
        </w:rPr>
      </w:pP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t>Características del gorro</w:t>
      </w:r>
      <w:r w:rsidR="004D1F70">
        <w:rPr>
          <w:rFonts w:eastAsiaTheme="minorHAnsi"/>
          <w:b/>
          <w:bCs/>
          <w:lang w:eastAsia="en-US"/>
        </w:rPr>
        <w:t xml:space="preserve">                                                     </w:t>
      </w:r>
      <w:r w:rsidR="004D1F70">
        <w:rPr>
          <w:rFonts w:ascii="OfficinaSans-Bold" w:eastAsiaTheme="minorHAnsi" w:hAnsi="OfficinaSans-Bold" w:cs="OfficinaSans-Bold"/>
          <w:b/>
          <w:bCs/>
          <w:noProof/>
        </w:rPr>
        <w:drawing>
          <wp:inline distT="0" distB="0" distL="0" distR="0" wp14:anchorId="27E27BAC" wp14:editId="36AF34A6">
            <wp:extent cx="752475" cy="50609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6474" cy="508779"/>
                    </a:xfrm>
                    <a:prstGeom prst="rect">
                      <a:avLst/>
                    </a:prstGeom>
                    <a:noFill/>
                    <a:ln>
                      <a:noFill/>
                    </a:ln>
                  </pic:spPr>
                </pic:pic>
              </a:graphicData>
            </a:graphic>
          </wp:inline>
        </w:drawing>
      </w: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noProof/>
        </w:rPr>
        <w:t xml:space="preserve">                                                                                             </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Debe ser de material desechable.</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El diseño debe ser tipo “gorro de baño” que cubra toda la cabeza y permita recoger la totalidad del cabello dentro del mismo.</w:t>
      </w:r>
    </w:p>
    <w:p w:rsidR="00F255F0" w:rsidRPr="004D1F70" w:rsidRDefault="00F255F0" w:rsidP="004D1F70">
      <w:pPr>
        <w:autoSpaceDE w:val="0"/>
        <w:autoSpaceDN w:val="0"/>
        <w:adjustRightInd w:val="0"/>
        <w:jc w:val="both"/>
        <w:rPr>
          <w:rFonts w:eastAsiaTheme="minorHAnsi"/>
          <w:lang w:eastAsia="en-US"/>
        </w:rPr>
      </w:pP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t>Indicaciones de uso</w:t>
      </w:r>
    </w:p>
    <w:p w:rsidR="00F255F0" w:rsidRPr="004D1F70" w:rsidRDefault="00F255F0" w:rsidP="004D1F70">
      <w:pPr>
        <w:autoSpaceDE w:val="0"/>
        <w:autoSpaceDN w:val="0"/>
        <w:adjustRightInd w:val="0"/>
        <w:jc w:val="both"/>
        <w:rPr>
          <w:rFonts w:eastAsiaTheme="minorHAnsi"/>
          <w:b/>
          <w:bCs/>
          <w:lang w:eastAsia="en-US"/>
        </w:rPr>
      </w:pP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Sujete el cabello y cúbralo totalmente con el gorro incluyendo las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orejas.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Debe ser empleado por el odontólogo, auxiliar y personal de servicios generales. Debe cambiarse en cada jornada de trabajo de cuatro (4) a seis (6) horas y después de su uso.</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lastRenderedPageBreak/>
        <w:t>• Se debe descartar en el recipiente destinado a la recolección de residuos con riesgo biológico en bolsa roja.</w:t>
      </w:r>
    </w:p>
    <w:p w:rsidR="00F255F0" w:rsidRDefault="00F255F0" w:rsidP="00F255F0">
      <w:pPr>
        <w:autoSpaceDE w:val="0"/>
        <w:autoSpaceDN w:val="0"/>
        <w:adjustRightInd w:val="0"/>
        <w:rPr>
          <w:rFonts w:ascii="OfficinaSans-Book" w:eastAsiaTheme="minorHAnsi" w:hAnsi="OfficinaSans-Book" w:cs="OfficinaSans-Book"/>
          <w:sz w:val="20"/>
          <w:szCs w:val="20"/>
          <w:lang w:eastAsia="en-US"/>
        </w:rPr>
      </w:pPr>
    </w:p>
    <w:p w:rsidR="00F255F0" w:rsidRDefault="00F255F0" w:rsidP="00F255F0">
      <w:pPr>
        <w:autoSpaceDE w:val="0"/>
        <w:autoSpaceDN w:val="0"/>
        <w:adjustRightInd w:val="0"/>
        <w:rPr>
          <w:rFonts w:ascii="OfficinaSans-Book" w:eastAsiaTheme="minorHAnsi" w:hAnsi="OfficinaSans-Book" w:cs="OfficinaSans-Book"/>
          <w:sz w:val="20"/>
          <w:szCs w:val="20"/>
          <w:lang w:eastAsia="en-US"/>
        </w:rPr>
      </w:pP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t>Protectores oculares: gafas y visores</w:t>
      </w:r>
    </w:p>
    <w:p w:rsidR="00F255F0" w:rsidRPr="004D1F70" w:rsidRDefault="00F255F0" w:rsidP="004D1F70">
      <w:pPr>
        <w:autoSpaceDE w:val="0"/>
        <w:autoSpaceDN w:val="0"/>
        <w:adjustRightInd w:val="0"/>
        <w:jc w:val="both"/>
        <w:rPr>
          <w:rFonts w:eastAsiaTheme="minorHAnsi"/>
          <w:b/>
          <w:bCs/>
          <w:lang w:eastAsia="en-US"/>
        </w:rPr>
      </w:pP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Los protectores oculares son anteojos especiales o caretas con pantalla que sirven para prevenir traumas o infecciones a nivel ocular, evitan que salpicaduras de sangre, secreciones corporales o aerosoles producidos durante la atención odontológica penetren a los ojos del operador, personal auxiliar o paciente.</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El uso de gafas de protección es una necesidad para reducir la probabilidad de exposición a materiales peligrosos y partículas que pueden dañar los ojos.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Las gafas o visores deben proteger los ojos de forma fronto-lateral.</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El uso de anteojos protectores para los pacientes permite protegerlos de productos irritantes,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xml:space="preserve">aerosoles, contaminantes y corto punzantes. </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Los protectores oculares deben usarse en todos los procedimientos, debido a la producción de aerosoles generados durante la consulta odontológica y que pueden proyectarse hacia los ojos.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Deben utilizar los protectores oculares: odontólogos, personal auxiliar, personal de servicios generales y pacientes.</w:t>
      </w:r>
    </w:p>
    <w:p w:rsidR="00F255F0" w:rsidRPr="004D1F70" w:rsidRDefault="00F255F0" w:rsidP="004D1F70">
      <w:pPr>
        <w:autoSpaceDE w:val="0"/>
        <w:autoSpaceDN w:val="0"/>
        <w:adjustRightInd w:val="0"/>
        <w:jc w:val="both"/>
        <w:rPr>
          <w:rFonts w:eastAsiaTheme="minorHAnsi"/>
          <w:lang w:eastAsia="en-US"/>
        </w:rPr>
      </w:pP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t>Características del visor</w:t>
      </w:r>
    </w:p>
    <w:p w:rsidR="00F255F0" w:rsidRPr="004D1F70" w:rsidRDefault="00F255F0" w:rsidP="004D1F70">
      <w:pPr>
        <w:autoSpaceDE w:val="0"/>
        <w:autoSpaceDN w:val="0"/>
        <w:adjustRightInd w:val="0"/>
        <w:jc w:val="both"/>
        <w:rPr>
          <w:rFonts w:eastAsiaTheme="minorHAnsi"/>
          <w:b/>
          <w:bCs/>
          <w:lang w:eastAsia="en-US"/>
        </w:rPr>
      </w:pP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B ajo peso.</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Neutralidad óptica.</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Resistente al impacto.</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Graduable al tamaño de la cabeza.</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Poseer sellado periférico con buena adaptación al rostro. Los anteojos comunes no ofrecen la</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protección adecuada.</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Permitir desinfectarse.</w:t>
      </w:r>
    </w:p>
    <w:p w:rsidR="00F255F0" w:rsidRPr="004D1F70" w:rsidRDefault="00F255F0" w:rsidP="004D1F70">
      <w:pPr>
        <w:autoSpaceDE w:val="0"/>
        <w:autoSpaceDN w:val="0"/>
        <w:adjustRightInd w:val="0"/>
        <w:jc w:val="both"/>
        <w:rPr>
          <w:rFonts w:eastAsiaTheme="minorHAnsi"/>
          <w:lang w:eastAsia="en-US"/>
        </w:rPr>
      </w:pP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t>Mantenimiento del visor</w:t>
      </w:r>
    </w:p>
    <w:p w:rsidR="00F255F0" w:rsidRPr="004D1F70" w:rsidRDefault="00F255F0" w:rsidP="004D1F70">
      <w:pPr>
        <w:autoSpaceDE w:val="0"/>
        <w:autoSpaceDN w:val="0"/>
        <w:adjustRightInd w:val="0"/>
        <w:jc w:val="both"/>
        <w:rPr>
          <w:rFonts w:eastAsiaTheme="minorHAnsi"/>
          <w:b/>
          <w:bCs/>
          <w:lang w:eastAsia="en-US"/>
        </w:rPr>
      </w:pP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Lave el visor después de cada uso con agua tibia y solución jabonosa (jabón de tocador).</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No seque el visor con toallas de tela o algodón o materiales abrasivos, utilice pañuelos faciales o toallas de papel desechable.</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En lo posible, debe ser guardado en el estuche respectivo.</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Almacénelo en un lugar seguro, en óptimas condiciones de aseo.</w:t>
      </w:r>
    </w:p>
    <w:p w:rsidR="00F255F0" w:rsidRPr="004D1F70" w:rsidRDefault="00F255F0" w:rsidP="004D1F70">
      <w:pPr>
        <w:autoSpaceDE w:val="0"/>
        <w:autoSpaceDN w:val="0"/>
        <w:adjustRightInd w:val="0"/>
        <w:jc w:val="both"/>
        <w:rPr>
          <w:rFonts w:eastAsiaTheme="minorHAnsi"/>
          <w:lang w:eastAsia="en-US"/>
        </w:rPr>
      </w:pPr>
    </w:p>
    <w:p w:rsidR="00F255F0" w:rsidRDefault="00F255F0" w:rsidP="00F255F0">
      <w:pPr>
        <w:autoSpaceDE w:val="0"/>
        <w:autoSpaceDN w:val="0"/>
        <w:adjustRightInd w:val="0"/>
        <w:rPr>
          <w:rFonts w:ascii="OfficinaSans-Book" w:eastAsiaTheme="minorHAnsi" w:hAnsi="OfficinaSans-Book" w:cs="OfficinaSans-Book"/>
          <w:sz w:val="20"/>
          <w:szCs w:val="20"/>
          <w:lang w:eastAsia="en-US"/>
        </w:rPr>
      </w:pPr>
      <w:r>
        <w:rPr>
          <w:rFonts w:ascii="OfficinaSans-Book" w:eastAsiaTheme="minorHAnsi" w:hAnsi="OfficinaSans-Book" w:cs="OfficinaSans-Book"/>
          <w:noProof/>
          <w:sz w:val="20"/>
          <w:szCs w:val="20"/>
        </w:rPr>
        <w:drawing>
          <wp:inline distT="0" distB="0" distL="0" distR="0">
            <wp:extent cx="1192357" cy="1133475"/>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2357" cy="1133475"/>
                    </a:xfrm>
                    <a:prstGeom prst="rect">
                      <a:avLst/>
                    </a:prstGeom>
                    <a:noFill/>
                    <a:ln>
                      <a:noFill/>
                    </a:ln>
                  </pic:spPr>
                </pic:pic>
              </a:graphicData>
            </a:graphic>
          </wp:inline>
        </w:drawing>
      </w:r>
      <w:r>
        <w:rPr>
          <w:rFonts w:ascii="OfficinaSans-Book" w:eastAsiaTheme="minorHAnsi" w:hAnsi="OfficinaSans-Book" w:cs="OfficinaSans-Book"/>
          <w:noProof/>
          <w:sz w:val="20"/>
          <w:szCs w:val="20"/>
        </w:rPr>
        <w:drawing>
          <wp:inline distT="0" distB="0" distL="0" distR="0">
            <wp:extent cx="1065737" cy="1136160"/>
            <wp:effectExtent l="0" t="0" r="127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599" cy="1137079"/>
                    </a:xfrm>
                    <a:prstGeom prst="rect">
                      <a:avLst/>
                    </a:prstGeom>
                    <a:noFill/>
                    <a:ln>
                      <a:noFill/>
                    </a:ln>
                  </pic:spPr>
                </pic:pic>
              </a:graphicData>
            </a:graphic>
          </wp:inline>
        </w:drawing>
      </w:r>
    </w:p>
    <w:p w:rsidR="00F255F0" w:rsidRDefault="00F255F0" w:rsidP="004C3E1A">
      <w:pPr>
        <w:autoSpaceDE w:val="0"/>
        <w:autoSpaceDN w:val="0"/>
        <w:adjustRightInd w:val="0"/>
        <w:jc w:val="both"/>
        <w:rPr>
          <w:rFonts w:ascii="OfficinaSans-Bold" w:eastAsiaTheme="minorHAnsi" w:hAnsi="OfficinaSans-Bold" w:cs="OfficinaSans-Bold"/>
          <w:b/>
          <w:bCs/>
          <w:lang w:eastAsia="en-US"/>
        </w:rPr>
      </w:pPr>
    </w:p>
    <w:p w:rsidR="004D1F70" w:rsidRDefault="004D1F70" w:rsidP="004C3E1A">
      <w:pPr>
        <w:autoSpaceDE w:val="0"/>
        <w:autoSpaceDN w:val="0"/>
        <w:adjustRightInd w:val="0"/>
        <w:jc w:val="both"/>
        <w:rPr>
          <w:rFonts w:ascii="OfficinaSans-Bold" w:eastAsiaTheme="minorHAnsi" w:hAnsi="OfficinaSans-Bold" w:cs="OfficinaSans-Bold"/>
          <w:b/>
          <w:bCs/>
          <w:lang w:eastAsia="en-US"/>
        </w:rPr>
      </w:pP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lastRenderedPageBreak/>
        <w:t>Recomendación</w:t>
      </w:r>
    </w:p>
    <w:p w:rsidR="00F255F0" w:rsidRPr="004D1F70" w:rsidRDefault="00F255F0" w:rsidP="004D1F70">
      <w:pPr>
        <w:autoSpaceDE w:val="0"/>
        <w:autoSpaceDN w:val="0"/>
        <w:adjustRightInd w:val="0"/>
        <w:jc w:val="both"/>
        <w:rPr>
          <w:rFonts w:eastAsiaTheme="minorHAnsi"/>
          <w:b/>
          <w:bCs/>
          <w:lang w:eastAsia="en-US"/>
        </w:rPr>
      </w:pP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Recuerde que el empleo de protectores oculares no exime el uso de mascarillas o tapabocas.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Si el personal de la salud utiliza anteojos de prescripción, deberá colocarse los protectores sobre estos.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La mayoría de las gafas o visores deben ser limpiados con agua y jabón al final de cada sesión o cuando estén visiblemente contaminados con biocarga o fluidos corporales.</w:t>
      </w:r>
    </w:p>
    <w:p w:rsidR="00F255F0" w:rsidRPr="004D1F70" w:rsidRDefault="00F255F0" w:rsidP="004D1F70">
      <w:pPr>
        <w:autoSpaceDE w:val="0"/>
        <w:autoSpaceDN w:val="0"/>
        <w:adjustRightInd w:val="0"/>
        <w:jc w:val="both"/>
        <w:rPr>
          <w:rFonts w:eastAsiaTheme="minorHAnsi"/>
          <w:lang w:eastAsia="en-US"/>
        </w:rPr>
      </w:pPr>
    </w:p>
    <w:p w:rsidR="00F255F0" w:rsidRPr="004D1F70" w:rsidRDefault="00F255F0" w:rsidP="004D1F70">
      <w:pPr>
        <w:autoSpaceDE w:val="0"/>
        <w:autoSpaceDN w:val="0"/>
        <w:adjustRightInd w:val="0"/>
        <w:jc w:val="both"/>
        <w:rPr>
          <w:rFonts w:eastAsiaTheme="minorHAnsi"/>
          <w:lang w:eastAsia="en-US"/>
        </w:rPr>
      </w:pPr>
    </w:p>
    <w:p w:rsidR="003A3815"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t xml:space="preserve">Polainas    </w:t>
      </w:r>
    </w:p>
    <w:p w:rsidR="00F255F0" w:rsidRPr="004D1F70" w:rsidRDefault="00F255F0" w:rsidP="004D1F70">
      <w:pPr>
        <w:autoSpaceDE w:val="0"/>
        <w:autoSpaceDN w:val="0"/>
        <w:adjustRightInd w:val="0"/>
        <w:jc w:val="both"/>
        <w:rPr>
          <w:rFonts w:eastAsiaTheme="minorHAnsi"/>
          <w:b/>
          <w:bCs/>
          <w:lang w:eastAsia="en-US"/>
        </w:rPr>
      </w:pPr>
      <w:r w:rsidRPr="004D1F70">
        <w:rPr>
          <w:rFonts w:eastAsiaTheme="minorHAnsi"/>
          <w:b/>
          <w:bCs/>
          <w:lang w:eastAsia="en-US"/>
        </w:rPr>
        <w:t xml:space="preserve">                                                                             </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xml:space="preserve">• Elemento de material de polipropileno. </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Tienen que cubrir totalmente los zapatos.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Empleadas en áreas quirúrgicas.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Se deben cambiar cada vez que se salga del área quirúrgica</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o sean contaminadas por salpicaduras y derrames de líquidos o fluidos corporales.</w:t>
      </w:r>
    </w:p>
    <w:p w:rsidR="00F255F0" w:rsidRPr="004D1F70" w:rsidRDefault="00F255F0" w:rsidP="004D1F70">
      <w:pPr>
        <w:autoSpaceDE w:val="0"/>
        <w:autoSpaceDN w:val="0"/>
        <w:adjustRightInd w:val="0"/>
        <w:jc w:val="both"/>
        <w:rPr>
          <w:rFonts w:eastAsiaTheme="minorHAnsi"/>
          <w:lang w:eastAsia="en-US"/>
        </w:rPr>
      </w:pPr>
      <w:r w:rsidRPr="004D1F70">
        <w:rPr>
          <w:rFonts w:eastAsiaTheme="minorHAnsi"/>
          <w:lang w:eastAsia="en-US"/>
        </w:rPr>
        <w:t>• Desechar en bolsa roja.</w:t>
      </w:r>
    </w:p>
    <w:p w:rsidR="003A3815" w:rsidRPr="004D1F70" w:rsidRDefault="003A3815"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b/>
          <w:bCs/>
          <w:lang w:eastAsia="en-US"/>
        </w:rPr>
        <w:t>FLUJOGRAMA: SECUENCIA PARA COLOCAR LOS ELEMENTOS DE PROTECCIÓN PERSONAL</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3A3815" w:rsidP="004D1F70">
      <w:pPr>
        <w:pStyle w:val="Prrafodelista"/>
        <w:numPr>
          <w:ilvl w:val="0"/>
          <w:numId w:val="1"/>
        </w:numPr>
        <w:autoSpaceDE w:val="0"/>
        <w:autoSpaceDN w:val="0"/>
        <w:adjustRightInd w:val="0"/>
        <w:jc w:val="both"/>
        <w:rPr>
          <w:rFonts w:eastAsiaTheme="minorHAnsi"/>
          <w:bCs/>
          <w:lang w:eastAsia="en-US"/>
        </w:rPr>
      </w:pPr>
      <w:r w:rsidRPr="004D1F70">
        <w:rPr>
          <w:rFonts w:eastAsiaTheme="minorHAnsi"/>
          <w:bCs/>
          <w:lang w:eastAsia="en-US"/>
        </w:rPr>
        <w:t>Polainas</w:t>
      </w:r>
    </w:p>
    <w:p w:rsidR="003A3815" w:rsidRPr="004D1F70" w:rsidRDefault="003A3815" w:rsidP="004D1F70">
      <w:pPr>
        <w:pStyle w:val="Prrafodelista"/>
        <w:numPr>
          <w:ilvl w:val="0"/>
          <w:numId w:val="1"/>
        </w:numPr>
        <w:autoSpaceDE w:val="0"/>
        <w:autoSpaceDN w:val="0"/>
        <w:adjustRightInd w:val="0"/>
        <w:jc w:val="both"/>
        <w:rPr>
          <w:rFonts w:eastAsiaTheme="minorHAnsi"/>
          <w:bCs/>
          <w:lang w:eastAsia="en-US"/>
        </w:rPr>
      </w:pPr>
      <w:r w:rsidRPr="004D1F70">
        <w:rPr>
          <w:rFonts w:eastAsiaTheme="minorHAnsi"/>
          <w:bCs/>
          <w:lang w:eastAsia="en-US"/>
        </w:rPr>
        <w:t>Bata anti fluidos o desechable</w:t>
      </w:r>
    </w:p>
    <w:p w:rsidR="003A3815" w:rsidRPr="004D1F70" w:rsidRDefault="003A3815" w:rsidP="004D1F70">
      <w:pPr>
        <w:pStyle w:val="Prrafodelista"/>
        <w:numPr>
          <w:ilvl w:val="0"/>
          <w:numId w:val="1"/>
        </w:numPr>
        <w:autoSpaceDE w:val="0"/>
        <w:autoSpaceDN w:val="0"/>
        <w:adjustRightInd w:val="0"/>
        <w:jc w:val="both"/>
        <w:rPr>
          <w:rFonts w:eastAsiaTheme="minorHAnsi"/>
          <w:bCs/>
          <w:lang w:eastAsia="en-US"/>
        </w:rPr>
      </w:pPr>
      <w:r w:rsidRPr="004D1F70">
        <w:rPr>
          <w:rFonts w:eastAsiaTheme="minorHAnsi"/>
          <w:bCs/>
          <w:lang w:eastAsia="en-US"/>
        </w:rPr>
        <w:t>Gorro</w:t>
      </w:r>
    </w:p>
    <w:p w:rsidR="003A3815" w:rsidRPr="004D1F70" w:rsidRDefault="003A3815" w:rsidP="004D1F70">
      <w:pPr>
        <w:pStyle w:val="Prrafodelista"/>
        <w:numPr>
          <w:ilvl w:val="0"/>
          <w:numId w:val="1"/>
        </w:numPr>
        <w:autoSpaceDE w:val="0"/>
        <w:autoSpaceDN w:val="0"/>
        <w:adjustRightInd w:val="0"/>
        <w:jc w:val="both"/>
        <w:rPr>
          <w:rFonts w:eastAsiaTheme="minorHAnsi"/>
          <w:bCs/>
          <w:lang w:eastAsia="en-US"/>
        </w:rPr>
      </w:pPr>
      <w:r w:rsidRPr="004D1F70">
        <w:rPr>
          <w:rFonts w:eastAsiaTheme="minorHAnsi"/>
          <w:bCs/>
          <w:lang w:eastAsia="en-US"/>
        </w:rPr>
        <w:t>Mascarilla o tapabocas</w:t>
      </w:r>
    </w:p>
    <w:p w:rsidR="003A3815" w:rsidRPr="004D1F70" w:rsidRDefault="003A3815" w:rsidP="004D1F70">
      <w:pPr>
        <w:pStyle w:val="Prrafodelista"/>
        <w:numPr>
          <w:ilvl w:val="0"/>
          <w:numId w:val="1"/>
        </w:numPr>
        <w:autoSpaceDE w:val="0"/>
        <w:autoSpaceDN w:val="0"/>
        <w:adjustRightInd w:val="0"/>
        <w:jc w:val="both"/>
        <w:rPr>
          <w:rFonts w:eastAsiaTheme="minorHAnsi"/>
          <w:bCs/>
          <w:lang w:eastAsia="en-US"/>
        </w:rPr>
      </w:pPr>
      <w:r w:rsidRPr="004D1F70">
        <w:rPr>
          <w:rFonts w:eastAsiaTheme="minorHAnsi"/>
          <w:bCs/>
          <w:lang w:eastAsia="en-US"/>
        </w:rPr>
        <w:t>Protectores oculares</w:t>
      </w:r>
    </w:p>
    <w:p w:rsidR="003A3815" w:rsidRPr="004D1F70" w:rsidRDefault="003A3815" w:rsidP="004D1F70">
      <w:pPr>
        <w:pStyle w:val="Prrafodelista"/>
        <w:numPr>
          <w:ilvl w:val="0"/>
          <w:numId w:val="1"/>
        </w:numPr>
        <w:autoSpaceDE w:val="0"/>
        <w:autoSpaceDN w:val="0"/>
        <w:adjustRightInd w:val="0"/>
        <w:jc w:val="both"/>
        <w:rPr>
          <w:rFonts w:eastAsiaTheme="minorHAnsi"/>
          <w:bCs/>
          <w:lang w:eastAsia="en-US"/>
        </w:rPr>
      </w:pPr>
      <w:r w:rsidRPr="004D1F70">
        <w:rPr>
          <w:rFonts w:eastAsiaTheme="minorHAnsi"/>
          <w:bCs/>
          <w:lang w:eastAsia="en-US"/>
        </w:rPr>
        <w:t>Guantes</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b/>
          <w:bCs/>
          <w:lang w:eastAsia="en-US"/>
        </w:rPr>
        <w:t>SECUENCIA PARA RETIRAR LOS ELEMENTOS DE PROTECCIÓN PERSONAL</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3A3815" w:rsidP="004D1F70">
      <w:pPr>
        <w:pStyle w:val="Prrafodelista"/>
        <w:numPr>
          <w:ilvl w:val="0"/>
          <w:numId w:val="2"/>
        </w:numPr>
        <w:autoSpaceDE w:val="0"/>
        <w:autoSpaceDN w:val="0"/>
        <w:adjustRightInd w:val="0"/>
        <w:jc w:val="both"/>
        <w:rPr>
          <w:rFonts w:eastAsiaTheme="minorHAnsi"/>
          <w:bCs/>
          <w:lang w:eastAsia="en-US"/>
        </w:rPr>
      </w:pPr>
      <w:r w:rsidRPr="004D1F70">
        <w:rPr>
          <w:rFonts w:eastAsiaTheme="minorHAnsi"/>
          <w:bCs/>
          <w:lang w:eastAsia="en-US"/>
        </w:rPr>
        <w:t>Guantes</w:t>
      </w:r>
    </w:p>
    <w:p w:rsidR="003A3815" w:rsidRPr="004D1F70" w:rsidRDefault="003A3815" w:rsidP="004D1F70">
      <w:pPr>
        <w:pStyle w:val="Prrafodelista"/>
        <w:numPr>
          <w:ilvl w:val="0"/>
          <w:numId w:val="2"/>
        </w:numPr>
        <w:autoSpaceDE w:val="0"/>
        <w:autoSpaceDN w:val="0"/>
        <w:adjustRightInd w:val="0"/>
        <w:jc w:val="both"/>
        <w:rPr>
          <w:rFonts w:eastAsiaTheme="minorHAnsi"/>
          <w:bCs/>
          <w:lang w:eastAsia="en-US"/>
        </w:rPr>
      </w:pPr>
      <w:r w:rsidRPr="004D1F70">
        <w:rPr>
          <w:rFonts w:eastAsiaTheme="minorHAnsi"/>
          <w:bCs/>
          <w:lang w:eastAsia="en-US"/>
        </w:rPr>
        <w:t>Protectores oculares</w:t>
      </w:r>
    </w:p>
    <w:p w:rsidR="003A3815" w:rsidRPr="004D1F70" w:rsidRDefault="003A3815" w:rsidP="004D1F70">
      <w:pPr>
        <w:pStyle w:val="Prrafodelista"/>
        <w:numPr>
          <w:ilvl w:val="0"/>
          <w:numId w:val="2"/>
        </w:numPr>
        <w:autoSpaceDE w:val="0"/>
        <w:autoSpaceDN w:val="0"/>
        <w:adjustRightInd w:val="0"/>
        <w:jc w:val="both"/>
        <w:rPr>
          <w:rFonts w:eastAsiaTheme="minorHAnsi"/>
          <w:bCs/>
          <w:lang w:eastAsia="en-US"/>
        </w:rPr>
      </w:pPr>
      <w:r w:rsidRPr="004D1F70">
        <w:rPr>
          <w:rFonts w:eastAsiaTheme="minorHAnsi"/>
          <w:bCs/>
          <w:lang w:eastAsia="en-US"/>
        </w:rPr>
        <w:t>Bata anti fluidos o desechable</w:t>
      </w:r>
    </w:p>
    <w:p w:rsidR="003A3815" w:rsidRPr="004D1F70" w:rsidRDefault="003A3815" w:rsidP="004D1F70">
      <w:pPr>
        <w:pStyle w:val="Prrafodelista"/>
        <w:numPr>
          <w:ilvl w:val="0"/>
          <w:numId w:val="2"/>
        </w:numPr>
        <w:autoSpaceDE w:val="0"/>
        <w:autoSpaceDN w:val="0"/>
        <w:adjustRightInd w:val="0"/>
        <w:jc w:val="both"/>
        <w:rPr>
          <w:rFonts w:eastAsiaTheme="minorHAnsi"/>
          <w:bCs/>
          <w:lang w:eastAsia="en-US"/>
        </w:rPr>
      </w:pPr>
      <w:r w:rsidRPr="004D1F70">
        <w:rPr>
          <w:rFonts w:eastAsiaTheme="minorHAnsi"/>
          <w:bCs/>
          <w:lang w:eastAsia="en-US"/>
        </w:rPr>
        <w:t>Mascarilla o tapabocas</w:t>
      </w:r>
    </w:p>
    <w:p w:rsidR="003A3815" w:rsidRPr="004D1F70" w:rsidRDefault="003A3815" w:rsidP="004D1F70">
      <w:pPr>
        <w:pStyle w:val="Prrafodelista"/>
        <w:numPr>
          <w:ilvl w:val="0"/>
          <w:numId w:val="2"/>
        </w:numPr>
        <w:autoSpaceDE w:val="0"/>
        <w:autoSpaceDN w:val="0"/>
        <w:adjustRightInd w:val="0"/>
        <w:jc w:val="both"/>
        <w:rPr>
          <w:rFonts w:eastAsiaTheme="minorHAnsi"/>
          <w:bCs/>
          <w:lang w:eastAsia="en-US"/>
        </w:rPr>
      </w:pPr>
      <w:r w:rsidRPr="004D1F70">
        <w:rPr>
          <w:rFonts w:eastAsiaTheme="minorHAnsi"/>
          <w:bCs/>
          <w:lang w:eastAsia="en-US"/>
        </w:rPr>
        <w:t>Gorro</w:t>
      </w:r>
    </w:p>
    <w:p w:rsidR="003A3815" w:rsidRPr="004D1F70" w:rsidRDefault="003A3815" w:rsidP="004D1F70">
      <w:pPr>
        <w:pStyle w:val="Prrafodelista"/>
        <w:numPr>
          <w:ilvl w:val="0"/>
          <w:numId w:val="2"/>
        </w:numPr>
        <w:autoSpaceDE w:val="0"/>
        <w:autoSpaceDN w:val="0"/>
        <w:adjustRightInd w:val="0"/>
        <w:jc w:val="both"/>
        <w:rPr>
          <w:rFonts w:eastAsiaTheme="minorHAnsi"/>
          <w:b/>
          <w:bCs/>
          <w:lang w:eastAsia="en-US"/>
        </w:rPr>
      </w:pPr>
      <w:r w:rsidRPr="004D1F70">
        <w:rPr>
          <w:rFonts w:eastAsiaTheme="minorHAnsi"/>
          <w:bCs/>
          <w:lang w:eastAsia="en-US"/>
        </w:rPr>
        <w:t>Polainas</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7B5938" w:rsidP="004D1F70">
      <w:pPr>
        <w:autoSpaceDE w:val="0"/>
        <w:autoSpaceDN w:val="0"/>
        <w:adjustRightInd w:val="0"/>
        <w:jc w:val="both"/>
        <w:rPr>
          <w:rFonts w:eastAsiaTheme="minorHAnsi"/>
          <w:b/>
          <w:bCs/>
          <w:lang w:eastAsia="en-US"/>
        </w:rPr>
      </w:pPr>
      <w:r w:rsidRPr="004D1F70">
        <w:rPr>
          <w:rFonts w:eastAsiaTheme="minorHAnsi"/>
          <w:b/>
          <w:bCs/>
          <w:lang w:eastAsia="en-US"/>
        </w:rPr>
        <w:t>10-</w:t>
      </w:r>
      <w:r w:rsidR="003A3815" w:rsidRPr="004D1F70">
        <w:rPr>
          <w:rFonts w:eastAsiaTheme="minorHAnsi"/>
          <w:b/>
          <w:bCs/>
          <w:lang w:eastAsia="en-US"/>
        </w:rPr>
        <w:t>Limpieza y desinfección</w:t>
      </w:r>
    </w:p>
    <w:p w:rsidR="003A3815" w:rsidRPr="004D1F70" w:rsidRDefault="003A3815" w:rsidP="004D1F70">
      <w:pPr>
        <w:autoSpaceDE w:val="0"/>
        <w:autoSpaceDN w:val="0"/>
        <w:adjustRightInd w:val="0"/>
        <w:jc w:val="both"/>
        <w:rPr>
          <w:rFonts w:eastAsiaTheme="minorHAnsi"/>
          <w:b/>
          <w:bCs/>
          <w:lang w:eastAsia="en-US"/>
        </w:rPr>
      </w:pPr>
    </w:p>
    <w:p w:rsidR="003A3815" w:rsidRDefault="003A3815" w:rsidP="004D1F70">
      <w:pPr>
        <w:autoSpaceDE w:val="0"/>
        <w:autoSpaceDN w:val="0"/>
        <w:adjustRightInd w:val="0"/>
        <w:jc w:val="both"/>
        <w:rPr>
          <w:rFonts w:eastAsiaTheme="minorHAnsi"/>
          <w:lang w:eastAsia="en-US"/>
        </w:rPr>
      </w:pPr>
      <w:r w:rsidRPr="004D1F70">
        <w:rPr>
          <w:rFonts w:eastAsiaTheme="minorHAnsi"/>
          <w:lang w:eastAsia="en-US"/>
        </w:rPr>
        <w:t>Todo instrumental y equipo destinado a la atención de pacientes requiere de limpieza previa, desinfección y/o esterilización, según su clasificación de uso, con el fin de prevenir el desarrollo de procesos infecciosos en los pacientes.</w:t>
      </w:r>
    </w:p>
    <w:p w:rsidR="004D1F70" w:rsidRDefault="004D1F70" w:rsidP="004D1F70">
      <w:pPr>
        <w:autoSpaceDE w:val="0"/>
        <w:autoSpaceDN w:val="0"/>
        <w:adjustRightInd w:val="0"/>
        <w:jc w:val="both"/>
        <w:rPr>
          <w:rFonts w:eastAsiaTheme="minorHAnsi"/>
          <w:lang w:eastAsia="en-US"/>
        </w:rPr>
      </w:pPr>
    </w:p>
    <w:p w:rsidR="004D1F70" w:rsidRDefault="004D1F70" w:rsidP="004D1F70">
      <w:pPr>
        <w:autoSpaceDE w:val="0"/>
        <w:autoSpaceDN w:val="0"/>
        <w:adjustRightInd w:val="0"/>
        <w:jc w:val="both"/>
        <w:rPr>
          <w:rFonts w:eastAsiaTheme="minorHAnsi"/>
          <w:lang w:eastAsia="en-US"/>
        </w:rPr>
      </w:pPr>
    </w:p>
    <w:p w:rsidR="004D1F70" w:rsidRPr="004D1F70" w:rsidRDefault="004D1F70"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b/>
          <w:bCs/>
          <w:lang w:eastAsia="en-US"/>
        </w:rPr>
        <w:lastRenderedPageBreak/>
        <w:t>Limpieza</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Es la técnica (manual y/o mecánica) mediante la cual se obtiene una reducción de los microorganismos contaminantes de un área, equipo, instrumental, material u objeto.</w:t>
      </w:r>
    </w:p>
    <w:p w:rsidR="003A3815" w:rsidRPr="004D1F70" w:rsidRDefault="003A3815"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b/>
          <w:bCs/>
          <w:lang w:eastAsia="en-US"/>
        </w:rPr>
        <w:t>Objetivos</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 Remover y eliminar la suciedad (polvo, grasa, residuos sólidos, biofilm, entre otros.) que se encuentra adherida a las superficies y que sirve de soporte material al microorganismo.</w:t>
      </w: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 Reducir el número de microorganismos presentes en los objetos.</w:t>
      </w: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 Favorecer los procesos de desinfección y esterilización.</w:t>
      </w:r>
    </w:p>
    <w:p w:rsidR="003A3815" w:rsidRPr="004D1F70" w:rsidRDefault="003A3815"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b/>
          <w:bCs/>
          <w:lang w:eastAsia="en-US"/>
        </w:rPr>
        <w:t>“La limpieza rigurosa es el paso obligado antes de poner en marcha</w:t>
      </w:r>
      <w:r w:rsidR="004C3E1A" w:rsidRPr="004D1F70">
        <w:rPr>
          <w:rFonts w:eastAsiaTheme="minorHAnsi"/>
          <w:b/>
          <w:bCs/>
          <w:lang w:eastAsia="en-US"/>
        </w:rPr>
        <w:t xml:space="preserve"> </w:t>
      </w:r>
      <w:r w:rsidRPr="004D1F70">
        <w:rPr>
          <w:rFonts w:eastAsiaTheme="minorHAnsi"/>
          <w:b/>
          <w:bCs/>
          <w:lang w:eastAsia="en-US"/>
        </w:rPr>
        <w:t>cualquier método de esterilización o desinfección”</w:t>
      </w:r>
    </w:p>
    <w:p w:rsidR="003A3815" w:rsidRPr="004D1F70" w:rsidRDefault="003A3815" w:rsidP="003A3815">
      <w:pPr>
        <w:autoSpaceDE w:val="0"/>
        <w:autoSpaceDN w:val="0"/>
        <w:adjustRightInd w:val="0"/>
        <w:jc w:val="center"/>
        <w:rPr>
          <w:rFonts w:eastAsiaTheme="minorHAnsi"/>
          <w:b/>
          <w:bCs/>
          <w:lang w:eastAsia="en-US"/>
        </w:rPr>
      </w:pPr>
    </w:p>
    <w:p w:rsidR="003A3815" w:rsidRPr="004D1F70" w:rsidRDefault="003A3815" w:rsidP="003A3815">
      <w:pPr>
        <w:autoSpaceDE w:val="0"/>
        <w:autoSpaceDN w:val="0"/>
        <w:adjustRightInd w:val="0"/>
        <w:jc w:val="both"/>
        <w:rPr>
          <w:rFonts w:eastAsiaTheme="minorHAnsi"/>
          <w:b/>
          <w:bCs/>
          <w:lang w:eastAsia="en-US"/>
        </w:rPr>
      </w:pPr>
    </w:p>
    <w:p w:rsidR="003A3815" w:rsidRPr="004D1F70" w:rsidRDefault="003A3815" w:rsidP="004C3E1A">
      <w:pPr>
        <w:autoSpaceDE w:val="0"/>
        <w:autoSpaceDN w:val="0"/>
        <w:adjustRightInd w:val="0"/>
        <w:jc w:val="both"/>
        <w:rPr>
          <w:rFonts w:eastAsiaTheme="minorHAnsi"/>
          <w:b/>
          <w:bCs/>
          <w:lang w:eastAsia="en-US"/>
        </w:rPr>
      </w:pPr>
      <w:r w:rsidRPr="004D1F70">
        <w:rPr>
          <w:rFonts w:eastAsiaTheme="minorHAnsi"/>
          <w:b/>
          <w:bCs/>
          <w:lang w:eastAsia="en-US"/>
        </w:rPr>
        <w:t>Clasificación de superficies e instrumental</w:t>
      </w:r>
    </w:p>
    <w:p w:rsidR="003A3815" w:rsidRPr="004D1F70" w:rsidRDefault="003A3815" w:rsidP="004C3E1A">
      <w:pPr>
        <w:autoSpaceDE w:val="0"/>
        <w:autoSpaceDN w:val="0"/>
        <w:adjustRightInd w:val="0"/>
        <w:jc w:val="both"/>
        <w:rPr>
          <w:rFonts w:eastAsiaTheme="minorHAnsi"/>
          <w:b/>
          <w:bCs/>
          <w:lang w:eastAsia="en-US"/>
        </w:rPr>
      </w:pPr>
    </w:p>
    <w:p w:rsidR="003A3815" w:rsidRPr="004D1F70" w:rsidRDefault="003A3815" w:rsidP="004C3E1A">
      <w:pPr>
        <w:autoSpaceDE w:val="0"/>
        <w:autoSpaceDN w:val="0"/>
        <w:adjustRightInd w:val="0"/>
        <w:jc w:val="both"/>
        <w:rPr>
          <w:rFonts w:eastAsiaTheme="minorHAnsi"/>
          <w:b/>
          <w:bCs/>
          <w:lang w:eastAsia="en-US"/>
        </w:rPr>
      </w:pPr>
      <w:r w:rsidRPr="004D1F70">
        <w:rPr>
          <w:rFonts w:eastAsiaTheme="minorHAnsi"/>
          <w:b/>
          <w:bCs/>
          <w:lang w:eastAsia="en-US"/>
        </w:rPr>
        <w:t>Clasificación de áreas del servicio de odontología</w:t>
      </w:r>
    </w:p>
    <w:p w:rsidR="003A3815" w:rsidRPr="004D1F70" w:rsidRDefault="003A3815" w:rsidP="004C3E1A">
      <w:pPr>
        <w:autoSpaceDE w:val="0"/>
        <w:autoSpaceDN w:val="0"/>
        <w:adjustRightInd w:val="0"/>
        <w:jc w:val="both"/>
        <w:rPr>
          <w:rFonts w:eastAsiaTheme="minorHAnsi"/>
          <w:b/>
          <w:bCs/>
          <w:lang w:eastAsia="en-US"/>
        </w:rPr>
      </w:pP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Las áreas del consultorio odontológico en las Instituciones Prestadoras de Servicios de Salud se clasifican en:</w:t>
      </w:r>
    </w:p>
    <w:p w:rsidR="003A3815" w:rsidRPr="004D1F70" w:rsidRDefault="003A3815" w:rsidP="004C3E1A">
      <w:pPr>
        <w:autoSpaceDE w:val="0"/>
        <w:autoSpaceDN w:val="0"/>
        <w:adjustRightInd w:val="0"/>
        <w:jc w:val="both"/>
        <w:rPr>
          <w:rFonts w:eastAsiaTheme="minorHAnsi"/>
          <w:lang w:eastAsia="en-US"/>
        </w:rPr>
      </w:pP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 Riesgo alto.</w:t>
      </w: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 Riesgo intermedio.</w:t>
      </w:r>
    </w:p>
    <w:p w:rsidR="003A3815" w:rsidRPr="004D1F70" w:rsidRDefault="003A3815" w:rsidP="004C3E1A">
      <w:pPr>
        <w:autoSpaceDE w:val="0"/>
        <w:autoSpaceDN w:val="0"/>
        <w:adjustRightInd w:val="0"/>
        <w:jc w:val="both"/>
        <w:rPr>
          <w:rFonts w:eastAsiaTheme="minorHAnsi"/>
          <w:b/>
          <w:bCs/>
          <w:lang w:eastAsia="en-US"/>
        </w:rPr>
      </w:pPr>
      <w:r w:rsidRPr="004D1F70">
        <w:rPr>
          <w:rFonts w:eastAsiaTheme="minorHAnsi"/>
          <w:lang w:eastAsia="en-US"/>
        </w:rPr>
        <w:t>• Riesgo bajo.</w:t>
      </w:r>
    </w:p>
    <w:p w:rsidR="003A3815" w:rsidRPr="004D1F70" w:rsidRDefault="003A3815" w:rsidP="004C3E1A">
      <w:pPr>
        <w:autoSpaceDE w:val="0"/>
        <w:autoSpaceDN w:val="0"/>
        <w:adjustRightInd w:val="0"/>
        <w:jc w:val="both"/>
        <w:rPr>
          <w:rFonts w:eastAsiaTheme="minorHAnsi"/>
          <w:b/>
          <w:bCs/>
          <w:lang w:eastAsia="en-US"/>
        </w:rPr>
      </w:pPr>
    </w:p>
    <w:p w:rsidR="003A3815" w:rsidRPr="004D1F70" w:rsidRDefault="003A3815" w:rsidP="004C3E1A">
      <w:pPr>
        <w:autoSpaceDE w:val="0"/>
        <w:autoSpaceDN w:val="0"/>
        <w:adjustRightInd w:val="0"/>
        <w:jc w:val="both"/>
        <w:rPr>
          <w:rFonts w:eastAsiaTheme="minorHAnsi"/>
          <w:b/>
          <w:bCs/>
          <w:lang w:eastAsia="en-US"/>
        </w:rPr>
      </w:pPr>
      <w:r w:rsidRPr="004D1F70">
        <w:rPr>
          <w:rFonts w:eastAsiaTheme="minorHAnsi"/>
          <w:b/>
          <w:bCs/>
          <w:lang w:eastAsia="en-US"/>
        </w:rPr>
        <w:t>Áreas de riesgo alto. Categoría I (Crítico)</w:t>
      </w:r>
    </w:p>
    <w:p w:rsidR="003A3815" w:rsidRPr="004D1F70" w:rsidRDefault="003A3815" w:rsidP="004C3E1A">
      <w:pPr>
        <w:autoSpaceDE w:val="0"/>
        <w:autoSpaceDN w:val="0"/>
        <w:adjustRightInd w:val="0"/>
        <w:jc w:val="both"/>
        <w:rPr>
          <w:rFonts w:eastAsiaTheme="minorHAnsi"/>
          <w:b/>
          <w:bCs/>
          <w:lang w:eastAsia="en-US"/>
        </w:rPr>
      </w:pP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Áreas donde se realizan procedimientos que implican exposiciones a sangre, líquidos corporales o tejidos (incluye el depósito de desechos).</w:t>
      </w:r>
    </w:p>
    <w:p w:rsidR="003A3815" w:rsidRPr="004D1F70" w:rsidRDefault="003A3815" w:rsidP="004C3E1A">
      <w:pPr>
        <w:autoSpaceDE w:val="0"/>
        <w:autoSpaceDN w:val="0"/>
        <w:adjustRightInd w:val="0"/>
        <w:jc w:val="both"/>
        <w:rPr>
          <w:rFonts w:eastAsiaTheme="minorHAnsi"/>
          <w:lang w:eastAsia="en-US"/>
        </w:rPr>
      </w:pPr>
    </w:p>
    <w:p w:rsidR="003A3815" w:rsidRPr="004D1F70" w:rsidRDefault="003A3815" w:rsidP="004C3E1A">
      <w:pPr>
        <w:autoSpaceDE w:val="0"/>
        <w:autoSpaceDN w:val="0"/>
        <w:adjustRightInd w:val="0"/>
        <w:jc w:val="both"/>
        <w:rPr>
          <w:rFonts w:eastAsiaTheme="minorHAnsi"/>
          <w:b/>
          <w:bCs/>
          <w:lang w:eastAsia="en-US"/>
        </w:rPr>
      </w:pPr>
      <w:r w:rsidRPr="004D1F70">
        <w:rPr>
          <w:rFonts w:eastAsiaTheme="minorHAnsi"/>
          <w:b/>
          <w:bCs/>
          <w:lang w:eastAsia="en-US"/>
        </w:rPr>
        <w:t>Áreas de riesgo intermedio. Categoría II (Semicrítico)</w:t>
      </w:r>
    </w:p>
    <w:p w:rsidR="003A3815" w:rsidRPr="004D1F70" w:rsidRDefault="003A3815" w:rsidP="004C3E1A">
      <w:pPr>
        <w:autoSpaceDE w:val="0"/>
        <w:autoSpaceDN w:val="0"/>
        <w:adjustRightInd w:val="0"/>
        <w:jc w:val="both"/>
        <w:rPr>
          <w:rFonts w:eastAsiaTheme="minorHAnsi"/>
          <w:b/>
          <w:bCs/>
          <w:lang w:eastAsia="en-US"/>
        </w:rPr>
      </w:pP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Son las áreas donde se realizan procedimientos que no implican exposiciones rutinarias, pero que pueden implicar exposiciones no planificadas a sangre, líquidos corporales o tejidos, como por ejemplo.</w:t>
      </w: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 Rayos X</w:t>
      </w: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 Área de procedimientos no invasivos (operatoria, endodoncia, higiene oral).</w:t>
      </w:r>
    </w:p>
    <w:p w:rsidR="003A3815" w:rsidRPr="004D1F70" w:rsidRDefault="003A3815" w:rsidP="004C3E1A">
      <w:pPr>
        <w:autoSpaceDE w:val="0"/>
        <w:autoSpaceDN w:val="0"/>
        <w:adjustRightInd w:val="0"/>
        <w:jc w:val="both"/>
        <w:rPr>
          <w:rFonts w:eastAsiaTheme="minorHAnsi"/>
          <w:lang w:eastAsia="en-US"/>
        </w:rPr>
      </w:pPr>
    </w:p>
    <w:p w:rsidR="003A3815" w:rsidRPr="004D1F70" w:rsidRDefault="003A3815" w:rsidP="004C3E1A">
      <w:pPr>
        <w:autoSpaceDE w:val="0"/>
        <w:autoSpaceDN w:val="0"/>
        <w:adjustRightInd w:val="0"/>
        <w:jc w:val="both"/>
        <w:rPr>
          <w:rFonts w:eastAsiaTheme="minorHAnsi"/>
          <w:b/>
          <w:bCs/>
          <w:lang w:eastAsia="en-US"/>
        </w:rPr>
      </w:pPr>
      <w:r w:rsidRPr="004D1F70">
        <w:rPr>
          <w:rFonts w:eastAsiaTheme="minorHAnsi"/>
          <w:b/>
          <w:bCs/>
          <w:lang w:eastAsia="en-US"/>
        </w:rPr>
        <w:t>Áreas de Bajo Riesgo. Categoría III (No crítico)</w:t>
      </w:r>
    </w:p>
    <w:p w:rsidR="003A3815" w:rsidRPr="004D1F70" w:rsidRDefault="003A3815" w:rsidP="004C3E1A">
      <w:pPr>
        <w:autoSpaceDE w:val="0"/>
        <w:autoSpaceDN w:val="0"/>
        <w:adjustRightInd w:val="0"/>
        <w:jc w:val="both"/>
        <w:rPr>
          <w:rFonts w:eastAsiaTheme="minorHAnsi"/>
          <w:b/>
          <w:bCs/>
          <w:lang w:eastAsia="en-US"/>
        </w:rPr>
      </w:pP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Son las áreas que no implican exposiciones a sangre, líquidos corporales o tejidos. Ejemplo:</w:t>
      </w: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 Áreas administrativas</w:t>
      </w: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 A tención al usuario</w:t>
      </w: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 Oficinas</w:t>
      </w:r>
    </w:p>
    <w:p w:rsidR="003A3815" w:rsidRPr="004D1F70" w:rsidRDefault="003A3815" w:rsidP="004C3E1A">
      <w:pPr>
        <w:autoSpaceDE w:val="0"/>
        <w:autoSpaceDN w:val="0"/>
        <w:adjustRightInd w:val="0"/>
        <w:jc w:val="both"/>
        <w:rPr>
          <w:rFonts w:eastAsiaTheme="minorHAnsi"/>
          <w:lang w:eastAsia="en-US"/>
        </w:rPr>
      </w:pPr>
      <w:r w:rsidRPr="004D1F70">
        <w:rPr>
          <w:rFonts w:eastAsiaTheme="minorHAnsi"/>
          <w:lang w:eastAsia="en-US"/>
        </w:rPr>
        <w:t>• Áreas sociales</w:t>
      </w:r>
    </w:p>
    <w:p w:rsidR="003A3815" w:rsidRPr="004D1F70" w:rsidRDefault="003A3815" w:rsidP="004C3E1A">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b/>
          <w:bCs/>
          <w:lang w:eastAsia="en-US"/>
        </w:rPr>
        <w:lastRenderedPageBreak/>
        <w:t>Clasificación de instrumental</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b/>
          <w:bCs/>
          <w:lang w:eastAsia="en-US"/>
        </w:rPr>
        <w:t>Artículos críticos</w:t>
      </w: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Son los instrumentos que entran en contacto con piel o mucosa no intacta (sangre). Ejemplo:</w:t>
      </w: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instrumental de cirugía, operatoria, endodoncia, periodoncia, fresas y pieza de mano. Deben ser esterilizados a vapor, calor seco.</w:t>
      </w:r>
    </w:p>
    <w:p w:rsidR="003A3815" w:rsidRPr="004D1F70" w:rsidRDefault="003A3815"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lang w:eastAsia="en-US"/>
        </w:rPr>
        <w:t xml:space="preserve">• </w:t>
      </w:r>
      <w:r w:rsidRPr="004D1F70">
        <w:rPr>
          <w:rFonts w:eastAsiaTheme="minorHAnsi"/>
          <w:b/>
          <w:bCs/>
          <w:lang w:eastAsia="en-US"/>
        </w:rPr>
        <w:t>Artículos semicríticos</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Son los instrumentos que entran en contacto con piel o mucosa intacta y no penetran superficies corporales. Ejemplo: porta amalgamas, cubetas de impresiones, lámpara de foto curado entre otros.</w:t>
      </w: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Pueden ser esterilizados a vapor, calor seco o con desinfección de alto nivel. Ejemplo: glutaraldehídoal 2% siguiendo las indicaciones del fabricante.</w:t>
      </w:r>
    </w:p>
    <w:p w:rsidR="003A3815" w:rsidRPr="004D1F70" w:rsidRDefault="003A3815"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lang w:eastAsia="en-US"/>
        </w:rPr>
        <w:t xml:space="preserve">• </w:t>
      </w:r>
      <w:r w:rsidRPr="004D1F70">
        <w:rPr>
          <w:rFonts w:eastAsiaTheme="minorHAnsi"/>
          <w:b/>
          <w:bCs/>
          <w:lang w:eastAsia="en-US"/>
        </w:rPr>
        <w:t>Artículos no críticos</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Son los instrumentos o superficies que no entran en contacto con la mucosa oral del paciente.</w:t>
      </w: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Ejemplo: bandeja de instrumental, vaso dappen, cabezote de Rayos X, sillón y lámpara. Necesitan limpieza y desinfección de nivel bajo. Ejemplo: Amonio Cuaternario de quinta generación, Hipoclorito de Sodio, entre otros.</w:t>
      </w:r>
    </w:p>
    <w:p w:rsidR="003A3815" w:rsidRPr="004D1F70" w:rsidRDefault="003A3815"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lang w:eastAsia="en-US"/>
        </w:rPr>
      </w:pPr>
    </w:p>
    <w:p w:rsidR="003A3815" w:rsidRPr="004D1F70" w:rsidRDefault="007B5938" w:rsidP="004D1F70">
      <w:pPr>
        <w:autoSpaceDE w:val="0"/>
        <w:autoSpaceDN w:val="0"/>
        <w:adjustRightInd w:val="0"/>
        <w:jc w:val="both"/>
        <w:rPr>
          <w:rFonts w:eastAsiaTheme="minorHAnsi"/>
          <w:b/>
          <w:bCs/>
          <w:lang w:eastAsia="en-US"/>
        </w:rPr>
      </w:pPr>
      <w:r w:rsidRPr="004D1F70">
        <w:rPr>
          <w:rFonts w:eastAsiaTheme="minorHAnsi"/>
          <w:b/>
          <w:bCs/>
          <w:lang w:eastAsia="en-US"/>
        </w:rPr>
        <w:t>1</w:t>
      </w:r>
      <w:r w:rsidR="00FB0A59" w:rsidRPr="004D1F70">
        <w:rPr>
          <w:rFonts w:eastAsiaTheme="minorHAnsi"/>
          <w:b/>
          <w:bCs/>
          <w:lang w:eastAsia="en-US"/>
        </w:rPr>
        <w:t>1</w:t>
      </w:r>
      <w:r w:rsidRPr="004D1F70">
        <w:rPr>
          <w:rFonts w:eastAsiaTheme="minorHAnsi"/>
          <w:b/>
          <w:bCs/>
          <w:lang w:eastAsia="en-US"/>
        </w:rPr>
        <w:t>-</w:t>
      </w:r>
      <w:r w:rsidR="003A3815" w:rsidRPr="004D1F70">
        <w:rPr>
          <w:rFonts w:eastAsiaTheme="minorHAnsi"/>
          <w:b/>
          <w:bCs/>
          <w:lang w:eastAsia="en-US"/>
        </w:rPr>
        <w:t>Tipos de limpieza</w:t>
      </w:r>
    </w:p>
    <w:p w:rsidR="003A3815" w:rsidRPr="004D1F70" w:rsidRDefault="003A3815" w:rsidP="004D1F70">
      <w:pPr>
        <w:autoSpaceDE w:val="0"/>
        <w:autoSpaceDN w:val="0"/>
        <w:adjustRightInd w:val="0"/>
        <w:jc w:val="both"/>
        <w:rPr>
          <w:rFonts w:eastAsiaTheme="minorHAnsi"/>
          <w:b/>
          <w:bCs/>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b/>
          <w:bCs/>
          <w:lang w:eastAsia="en-US"/>
        </w:rPr>
        <w:t>• Lavado manual</w:t>
      </w: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Es el procedimiento que tiene por objeto limpiar a mano con cepillo y chorro de agua el instrumental.</w:t>
      </w: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Se debe realizar con los elementos de protección personal.</w:t>
      </w:r>
    </w:p>
    <w:p w:rsidR="003A3815" w:rsidRPr="004D1F70" w:rsidRDefault="003A3815"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b/>
          <w:bCs/>
          <w:lang w:eastAsia="en-US"/>
        </w:rPr>
      </w:pPr>
      <w:r w:rsidRPr="004D1F70">
        <w:rPr>
          <w:rFonts w:eastAsiaTheme="minorHAnsi"/>
          <w:b/>
          <w:bCs/>
          <w:lang w:eastAsia="en-US"/>
        </w:rPr>
        <w:t>• Lavado ultrasónico</w:t>
      </w: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Es el procedimiento que tiene por objeto limpiar el instrumental. Está indicada en instrumentos</w:t>
      </w:r>
      <w:r w:rsidR="004D1F70">
        <w:rPr>
          <w:rFonts w:eastAsiaTheme="minorHAnsi"/>
          <w:lang w:eastAsia="en-US"/>
        </w:rPr>
        <w:t xml:space="preserve"> r</w:t>
      </w:r>
      <w:r w:rsidR="004D1F70" w:rsidRPr="004D1F70">
        <w:rPr>
          <w:rFonts w:eastAsiaTheme="minorHAnsi"/>
          <w:lang w:eastAsia="en-US"/>
        </w:rPr>
        <w:t>anurados</w:t>
      </w:r>
      <w:r w:rsidRPr="004D1F70">
        <w:rPr>
          <w:rFonts w:eastAsiaTheme="minorHAnsi"/>
          <w:lang w:eastAsia="en-US"/>
        </w:rPr>
        <w:t xml:space="preserve"> y bisagrados especialmente de uso odontológico o de microcirugía.</w:t>
      </w:r>
    </w:p>
    <w:p w:rsidR="00812E70" w:rsidRPr="004D1F70" w:rsidRDefault="00812E70"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lang w:eastAsia="en-US"/>
        </w:rPr>
      </w:pPr>
      <w:r w:rsidRPr="004D1F70">
        <w:rPr>
          <w:rFonts w:eastAsiaTheme="minorHAnsi"/>
          <w:lang w:eastAsia="en-US"/>
        </w:rPr>
        <w:t>El modo de acción de la lavadora ultrasónica se fundamenta en la conversión de energía eléctrica en mecánica, a través de un cristal piezoeléctrico (transductores ultrasónicos), que genera ondas (vibraciones) de alta frecuencia en el tanque de acero inoxidable, que a su vez deberá contener agua o solución desincrustante de limpieza o detergentes químicos.</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lang w:eastAsia="en-US"/>
        </w:rPr>
      </w:pPr>
    </w:p>
    <w:p w:rsidR="00812E70" w:rsidRPr="004D1F70" w:rsidRDefault="007B5938" w:rsidP="004D1F70">
      <w:pPr>
        <w:autoSpaceDE w:val="0"/>
        <w:autoSpaceDN w:val="0"/>
        <w:adjustRightInd w:val="0"/>
        <w:jc w:val="both"/>
        <w:rPr>
          <w:rFonts w:eastAsiaTheme="minorHAnsi"/>
          <w:b/>
          <w:bCs/>
          <w:lang w:eastAsia="en-US"/>
        </w:rPr>
      </w:pPr>
      <w:r w:rsidRPr="004D1F70">
        <w:rPr>
          <w:rFonts w:eastAsiaTheme="minorHAnsi"/>
          <w:b/>
          <w:bCs/>
          <w:lang w:eastAsia="en-US"/>
        </w:rPr>
        <w:t>1</w:t>
      </w:r>
      <w:r w:rsidR="00FB0A59" w:rsidRPr="004D1F70">
        <w:rPr>
          <w:rFonts w:eastAsiaTheme="minorHAnsi"/>
          <w:b/>
          <w:bCs/>
          <w:lang w:eastAsia="en-US"/>
        </w:rPr>
        <w:t>2</w:t>
      </w:r>
      <w:r w:rsidRPr="004D1F70">
        <w:rPr>
          <w:rFonts w:eastAsiaTheme="minorHAnsi"/>
          <w:b/>
          <w:bCs/>
          <w:lang w:eastAsia="en-US"/>
        </w:rPr>
        <w:t>-</w:t>
      </w:r>
      <w:r w:rsidR="00812E70" w:rsidRPr="004D1F70">
        <w:rPr>
          <w:rFonts w:eastAsiaTheme="minorHAnsi"/>
          <w:b/>
          <w:bCs/>
          <w:lang w:eastAsia="en-US"/>
        </w:rPr>
        <w:t>Desinfección</w:t>
      </w:r>
    </w:p>
    <w:p w:rsidR="00812E70" w:rsidRPr="004D1F70" w:rsidRDefault="00812E70" w:rsidP="004D1F70">
      <w:pPr>
        <w:autoSpaceDE w:val="0"/>
        <w:autoSpaceDN w:val="0"/>
        <w:adjustRightInd w:val="0"/>
        <w:jc w:val="both"/>
        <w:rPr>
          <w:rFonts w:eastAsiaTheme="minorHAnsi"/>
          <w:b/>
          <w:bCs/>
          <w:lang w:eastAsia="en-US"/>
        </w:rPr>
      </w:pPr>
    </w:p>
    <w:p w:rsidR="00812E70" w:rsidRDefault="00812E70" w:rsidP="004D1F70">
      <w:pPr>
        <w:autoSpaceDE w:val="0"/>
        <w:autoSpaceDN w:val="0"/>
        <w:adjustRightInd w:val="0"/>
        <w:jc w:val="both"/>
        <w:rPr>
          <w:rFonts w:eastAsiaTheme="minorHAnsi"/>
          <w:lang w:eastAsia="en-US"/>
        </w:rPr>
      </w:pPr>
      <w:r w:rsidRPr="004D1F70">
        <w:rPr>
          <w:rFonts w:eastAsiaTheme="minorHAnsi"/>
          <w:lang w:eastAsia="en-US"/>
        </w:rPr>
        <w:t>Es el proceso de destrucción de microorganismos patógenos de una superficie, con excepción de las esporas.</w:t>
      </w:r>
    </w:p>
    <w:p w:rsidR="004D1F70" w:rsidRPr="004D1F70" w:rsidRDefault="004D1F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lastRenderedPageBreak/>
        <w:t>Desinfectantes</w:t>
      </w:r>
    </w:p>
    <w:p w:rsidR="00812E70" w:rsidRPr="004D1F70" w:rsidRDefault="00812E70"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Propiedades de un desinfectante ideal (Spaulding):</w:t>
      </w:r>
    </w:p>
    <w:p w:rsidR="00812E70" w:rsidRPr="004D1F70" w:rsidRDefault="00812E70"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Amplio espectro (bactericida, fungicida, virucida, tuberculocida)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Acción rápida.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Activo ante biocarga.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No tóxico.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Compatibilidad superficial.</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Fácil de usar.</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Sin olor desagradable.</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Clasificación de desinfectantes</w:t>
      </w:r>
    </w:p>
    <w:p w:rsidR="00812E70" w:rsidRPr="004D1F70" w:rsidRDefault="00812E70"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Desinfectantes de alto nivel.</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Desinfectantes de nivel intermedio.</w:t>
      </w:r>
    </w:p>
    <w:p w:rsidR="003A3815"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Desinfectantes de bajo nivel</w:t>
      </w:r>
    </w:p>
    <w:p w:rsidR="003A3815" w:rsidRPr="004D1F70" w:rsidRDefault="003A3815"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lang w:eastAsia="en-US"/>
        </w:rPr>
      </w:pPr>
    </w:p>
    <w:p w:rsidR="003A3815" w:rsidRPr="004D1F70" w:rsidRDefault="003A3815" w:rsidP="004D1F70">
      <w:pPr>
        <w:autoSpaceDE w:val="0"/>
        <w:autoSpaceDN w:val="0"/>
        <w:adjustRightInd w:val="0"/>
        <w:jc w:val="both"/>
        <w:rPr>
          <w:rFonts w:eastAsiaTheme="minorHAnsi"/>
          <w:lang w:eastAsia="en-US"/>
        </w:rPr>
      </w:pPr>
    </w:p>
    <w:p w:rsidR="003A3815"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Manejo de limpieza y desinfección de áreas</w:t>
      </w:r>
    </w:p>
    <w:p w:rsidR="00812E70" w:rsidRPr="004D1F70" w:rsidRDefault="00812E70"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Áreas de riesgo alto: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Consultorio de cirugía oral</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Consultorio de odontopediatría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Consultorio de endodoncia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Consultorio de rehabilitación oral</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Consultorios de odontología general</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Consultorio de higiene oral</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Cuarto de esterilización</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lang w:eastAsia="en-US"/>
        </w:rPr>
      </w:pPr>
    </w:p>
    <w:p w:rsidR="00812E70" w:rsidRPr="004D1F70" w:rsidRDefault="007B5938" w:rsidP="004D1F70">
      <w:pPr>
        <w:autoSpaceDE w:val="0"/>
        <w:autoSpaceDN w:val="0"/>
        <w:adjustRightInd w:val="0"/>
        <w:jc w:val="both"/>
        <w:rPr>
          <w:rFonts w:eastAsiaTheme="minorHAnsi"/>
          <w:b/>
          <w:bCs/>
          <w:lang w:eastAsia="en-US"/>
        </w:rPr>
      </w:pPr>
      <w:r w:rsidRPr="004D1F70">
        <w:rPr>
          <w:rFonts w:eastAsiaTheme="minorHAnsi"/>
          <w:b/>
          <w:bCs/>
          <w:lang w:eastAsia="en-US"/>
        </w:rPr>
        <w:t>1</w:t>
      </w:r>
      <w:r w:rsidR="00FB0A59" w:rsidRPr="004D1F70">
        <w:rPr>
          <w:rFonts w:eastAsiaTheme="minorHAnsi"/>
          <w:b/>
          <w:bCs/>
          <w:lang w:eastAsia="en-US"/>
        </w:rPr>
        <w:t>3</w:t>
      </w:r>
      <w:r w:rsidRPr="004D1F70">
        <w:rPr>
          <w:rFonts w:eastAsiaTheme="minorHAnsi"/>
          <w:b/>
          <w:bCs/>
          <w:lang w:eastAsia="en-US"/>
        </w:rPr>
        <w:t xml:space="preserve">- </w:t>
      </w:r>
      <w:r w:rsidR="00812E70" w:rsidRPr="004D1F70">
        <w:rPr>
          <w:rFonts w:eastAsiaTheme="minorHAnsi"/>
          <w:b/>
          <w:bCs/>
          <w:lang w:eastAsia="en-US"/>
        </w:rPr>
        <w:t>Manejo de limpieza y desinfección de áreas</w:t>
      </w:r>
    </w:p>
    <w:p w:rsidR="00FB0A59" w:rsidRPr="004D1F70" w:rsidRDefault="00FB0A59"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Protocolo de limpieza y desinfección de áreas de riesgo alto</w:t>
      </w:r>
    </w:p>
    <w:p w:rsidR="00812E70" w:rsidRPr="004D1F70" w:rsidRDefault="00812E70"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El procedimiento requerido es la limpieza de alto nivel. No se barre; se realiza el barrido húmedo.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La limpieza recurrente se realiza una vez al día.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En caso de derrame de fluidos corporales se debe seguir el procedimiento establecido, en forma inmediata, por parte de servicios generales: aísle el área, coloque papel o material absorbente, deposítelo en la bolsa roja, y proceda a desinfectar el área con Hipoclorito a 5000 ppm y limpie con suficiente agua y jabón.</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Los elementos de aseo son exclusivos para las áreas críticas.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Realice la limpieza y desinfección de arriba hacia abajo: iniciando por techos, luego paredes y</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lastRenderedPageBreak/>
        <w:t>puertas, y, por último, suelos. De adentro hacia afuera, iniciando por el lado opuesto a la entrada.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Iniciar por lo más limpio y terminar en lo más contaminado, evitando así la proliferación de</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xml:space="preserve">microorganismos. </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Las superficies deben quedar lo más secas posibles. La humedad favorece la multiplicación de los gérmenes.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Retirar elementos y/o residuos hospitalarios, según lo establecido por el Plan de Gestión Integral de Residuos Hospitalarios y Similares (PGIRH).</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Seleccione el desinfectante a utilizar de acuerdo al Protocolo establecido en la institución.</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Áreas de riesgo intermedio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Área de Rayos X</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Área de procedimientos no invasivos.</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Áreas de riesgo bajo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Área administrativa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Área de atención al usuario.</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Protocolo de limpieza y desinfección de áreas de riesgo alto</w:t>
      </w:r>
    </w:p>
    <w:p w:rsidR="00812E70" w:rsidRPr="004D1F70" w:rsidRDefault="00812E70"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El procedimiento requerido es la limpieza de alto nivel. No se barre; se realiza el barrido húmedo.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La limpieza recurrente se realiza una vez al día.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En caso de derrame de fluidos corporales se debe seguir el procedimiento establecido, en forma inmediata, por parte de servicios generales: aísle el área, coloque papel o material absorbente, deposítelo en la bolsa roja, y proceda a desinfectar el área con Hipoclorito a 5000 ppm y limpie con suficiente agua y jabón.</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Los elementos de aseo son exclusivos para las áreas críticas.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Realice la limpieza y desinfección de arriba hacia abajo: iniciando por techos, luego paredes y</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puertas, y, por último, suelos. De adentro hacia afuera, iniciando por el lado opuesto a la entrada.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Iniciar por lo más limpio y terminar en lo más contaminado, evitando así la proliferación de</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xml:space="preserve">microorganismos. </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Las superficies deben quedar lo más secas posibles. La humedad favorece la multiplicación de los gérmenes.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Retirar elementos y/o residuos hospitalarios, según lo establecido por el Plan de Gestión Integral de Residuos Hospitalarios y Similares (PGIRH).</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Seleccione el desinfectante a utilizar de acuerdo al Protocolo establecido en la institución.</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color w:val="000000"/>
          <w:lang w:eastAsia="en-US"/>
        </w:rPr>
      </w:pPr>
      <w:r w:rsidRPr="004D1F70">
        <w:rPr>
          <w:rFonts w:eastAsiaTheme="minorHAnsi"/>
          <w:b/>
          <w:bCs/>
          <w:color w:val="000000"/>
          <w:lang w:eastAsia="en-US"/>
        </w:rPr>
        <w:t>Protocolo de limpieza y desinfección de áreas de intermedio y bajo riesgo</w:t>
      </w:r>
    </w:p>
    <w:p w:rsidR="00812E70" w:rsidRPr="004D1F70" w:rsidRDefault="00812E70" w:rsidP="004D1F70">
      <w:pPr>
        <w:autoSpaceDE w:val="0"/>
        <w:autoSpaceDN w:val="0"/>
        <w:adjustRightInd w:val="0"/>
        <w:jc w:val="both"/>
        <w:rPr>
          <w:rFonts w:eastAsiaTheme="minorHAnsi"/>
          <w:b/>
          <w:bCs/>
          <w:color w:val="000000"/>
          <w:lang w:eastAsia="en-US"/>
        </w:rPr>
      </w:pPr>
    </w:p>
    <w:p w:rsidR="00812E70" w:rsidRPr="004D1F70" w:rsidRDefault="00812E70" w:rsidP="004D1F70">
      <w:pPr>
        <w:autoSpaceDE w:val="0"/>
        <w:autoSpaceDN w:val="0"/>
        <w:adjustRightInd w:val="0"/>
        <w:jc w:val="both"/>
        <w:rPr>
          <w:rFonts w:eastAsiaTheme="minorHAnsi"/>
          <w:b/>
          <w:bCs/>
          <w:color w:val="000000"/>
          <w:lang w:eastAsia="en-US"/>
        </w:rPr>
      </w:pPr>
      <w:r w:rsidRPr="004D1F70">
        <w:rPr>
          <w:rFonts w:eastAsiaTheme="minorHAnsi"/>
          <w:b/>
          <w:bCs/>
          <w:color w:val="000000"/>
          <w:lang w:eastAsia="en-US"/>
        </w:rPr>
        <w:t>Techos</w:t>
      </w:r>
    </w:p>
    <w:p w:rsidR="00812E70" w:rsidRPr="004D1F70" w:rsidRDefault="00812E70" w:rsidP="004D1F70">
      <w:pPr>
        <w:autoSpaceDE w:val="0"/>
        <w:autoSpaceDN w:val="0"/>
        <w:adjustRightInd w:val="0"/>
        <w:jc w:val="both"/>
        <w:rPr>
          <w:rFonts w:eastAsiaTheme="minorHAnsi"/>
          <w:color w:val="000000"/>
          <w:lang w:eastAsia="en-US"/>
        </w:rPr>
      </w:pPr>
      <w:r w:rsidRPr="004D1F70">
        <w:rPr>
          <w:rFonts w:eastAsiaTheme="minorHAnsi"/>
          <w:b/>
          <w:bCs/>
          <w:color w:val="000000"/>
          <w:lang w:eastAsia="en-US"/>
        </w:rPr>
        <w:t xml:space="preserve">• </w:t>
      </w:r>
      <w:r w:rsidRPr="004D1F70">
        <w:rPr>
          <w:rFonts w:eastAsiaTheme="minorHAnsi"/>
          <w:color w:val="000000"/>
          <w:lang w:eastAsia="en-US"/>
        </w:rPr>
        <w:t>Se remoja la bayetilla con agua y detergente diluido.</w:t>
      </w:r>
    </w:p>
    <w:p w:rsidR="00812E70" w:rsidRPr="004D1F70" w:rsidRDefault="00812E70" w:rsidP="004D1F70">
      <w:pPr>
        <w:autoSpaceDE w:val="0"/>
        <w:autoSpaceDN w:val="0"/>
        <w:adjustRightInd w:val="0"/>
        <w:jc w:val="both"/>
        <w:rPr>
          <w:rFonts w:eastAsiaTheme="minorHAnsi"/>
          <w:color w:val="000000"/>
          <w:lang w:eastAsia="en-US"/>
        </w:rPr>
      </w:pPr>
      <w:r w:rsidRPr="004D1F70">
        <w:rPr>
          <w:rFonts w:eastAsiaTheme="minorHAnsi"/>
          <w:b/>
          <w:bCs/>
          <w:color w:val="000000"/>
          <w:lang w:eastAsia="en-US"/>
        </w:rPr>
        <w:t xml:space="preserve">• </w:t>
      </w:r>
      <w:r w:rsidRPr="004D1F70">
        <w:rPr>
          <w:rFonts w:eastAsiaTheme="minorHAnsi"/>
          <w:color w:val="000000"/>
          <w:lang w:eastAsia="en-US"/>
        </w:rPr>
        <w:t>Se frotan los techos.</w:t>
      </w:r>
    </w:p>
    <w:p w:rsidR="00812E70" w:rsidRPr="004D1F70" w:rsidRDefault="00812E70" w:rsidP="004D1F70">
      <w:pPr>
        <w:autoSpaceDE w:val="0"/>
        <w:autoSpaceDN w:val="0"/>
        <w:adjustRightInd w:val="0"/>
        <w:jc w:val="both"/>
        <w:rPr>
          <w:rFonts w:eastAsiaTheme="minorHAnsi"/>
          <w:color w:val="000000"/>
          <w:lang w:eastAsia="en-US"/>
        </w:rPr>
      </w:pPr>
      <w:r w:rsidRPr="004D1F70">
        <w:rPr>
          <w:rFonts w:eastAsiaTheme="minorHAnsi"/>
          <w:b/>
          <w:bCs/>
          <w:color w:val="000000"/>
          <w:lang w:eastAsia="en-US"/>
        </w:rPr>
        <w:t xml:space="preserve">• </w:t>
      </w:r>
      <w:r w:rsidRPr="004D1F70">
        <w:rPr>
          <w:rFonts w:eastAsiaTheme="minorHAnsi"/>
          <w:color w:val="000000"/>
          <w:lang w:eastAsia="en-US"/>
        </w:rPr>
        <w:t>Se lava la bayetilla y se pasa nuevamente por los techos.</w:t>
      </w:r>
    </w:p>
    <w:p w:rsidR="00812E70" w:rsidRPr="004D1F70" w:rsidRDefault="00812E70" w:rsidP="004D1F70">
      <w:pPr>
        <w:autoSpaceDE w:val="0"/>
        <w:autoSpaceDN w:val="0"/>
        <w:adjustRightInd w:val="0"/>
        <w:jc w:val="both"/>
        <w:rPr>
          <w:rFonts w:eastAsiaTheme="minorHAnsi"/>
          <w:color w:val="000000"/>
          <w:lang w:eastAsia="en-US"/>
        </w:rPr>
      </w:pPr>
      <w:r w:rsidRPr="004D1F70">
        <w:rPr>
          <w:rFonts w:eastAsiaTheme="minorHAnsi"/>
          <w:b/>
          <w:bCs/>
          <w:color w:val="000000"/>
          <w:lang w:eastAsia="en-US"/>
        </w:rPr>
        <w:lastRenderedPageBreak/>
        <w:t xml:space="preserve">• </w:t>
      </w:r>
      <w:r w:rsidRPr="004D1F70">
        <w:rPr>
          <w:rFonts w:eastAsiaTheme="minorHAnsi"/>
          <w:color w:val="000000"/>
          <w:lang w:eastAsia="en-US"/>
        </w:rPr>
        <w:t>Cuando se realiza limpieza semanal, al final la bayetilla se remoja con Hipoclorito de Sodio diluido a 5000 ppm y se pasa nuevamente por los techos.</w:t>
      </w:r>
    </w:p>
    <w:p w:rsidR="004D1F70" w:rsidRPr="004D1F70" w:rsidRDefault="004D1F70" w:rsidP="004D1F70">
      <w:pPr>
        <w:autoSpaceDE w:val="0"/>
        <w:autoSpaceDN w:val="0"/>
        <w:adjustRightInd w:val="0"/>
        <w:jc w:val="both"/>
        <w:rPr>
          <w:rFonts w:eastAsiaTheme="minorHAnsi"/>
          <w:color w:val="000000"/>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Paredes</w:t>
      </w:r>
    </w:p>
    <w:p w:rsidR="00812E70" w:rsidRPr="004D1F70" w:rsidRDefault="00812E70"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 remoja la bayetilla con agua y detergente diluido.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 frotan las paredes.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 lava la bayetilla y se pasa nuevamente por las paredes.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Cuando se realiza limpieza semanal, al final la bayetilla se remoja con Hipoclorito de Sodio diluido a 2000 ppm. y se pasa nuevamente por las paredes.</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Pisos</w:t>
      </w:r>
    </w:p>
    <w:p w:rsidR="00812E70" w:rsidRPr="004D1F70" w:rsidRDefault="00812E70"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En el balde con exprimidor se prepara el detergente y se remoja el trapero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 pasa directamente por los pisos de lo más limpio a lo más sucio.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 lava el trapero con abundante agua y se pasa nuevamente por el piso.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 espera a que seque el piso para dar paso a las personas.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Si desea aplicar cera, se coloca directamente y deja secar. Posteriormente se brilla con la máquina de brillo.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Si hay derrame de fluidos corporales, se recoge con toallas de papel absorbente, estas se desechan en bolsa roja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 demarca la zona como de paso restringido.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 aplica en la zona Hipoclorito de Sodio diluido a 10.000 ppm. y se deja actuar durante 20 minutos.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b/>
          <w:bCs/>
          <w:lang w:eastAsia="en-US"/>
        </w:rPr>
        <w:t xml:space="preserve">• </w:t>
      </w:r>
      <w:r w:rsidRPr="004D1F70">
        <w:rPr>
          <w:rFonts w:eastAsiaTheme="minorHAnsi"/>
          <w:lang w:eastAsia="en-US"/>
        </w:rPr>
        <w:t>Se sigue el proceso de limpieza.</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Ventanas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Se limpian con detergente aplicado en la bayetilla.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Se lava la bayetilla con suficiente agua.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Se pasa de nuevo la bayetilla.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Después se aplica el limpia vidrios para retirar la grasa.</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Mesones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Se limpian con detergente aplicado en la bayetilla.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Después se lava con abundante agua la bayetilla y se pasa de nuevo por los mesones.</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Recomendación</w:t>
      </w:r>
    </w:p>
    <w:p w:rsidR="00812E70" w:rsidRPr="004D1F70" w:rsidRDefault="00812E70"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El personal de servicios generales que realiza la labor de limpieza del área asistencial deberá utilizar todos los elementos de protección personal (bata, gorro, mascarillas, guantes y gafas)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El aseo de estas áreas se realiza al terminar cada jornada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Debe iniciarse por la limpieza de consulta externa, el baño ubicado en esta zona y por último,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entrar al servicio de odontología.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Realice una limpieza general de paredes y techos semanalmente como mínimo.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Inicie la limpieza en las zonas más altas y termine en las zonas bajas, realizando la limpieza en una sola dirección.</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Realice la limpieza por arrastre, con trapero húmedo (doble balde), nunca barrer en seco.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lastRenderedPageBreak/>
        <w:t>• Antes de escurrir el trapero, observe si hay la presencia de material corto punzante.</w:t>
      </w:r>
    </w:p>
    <w:p w:rsidR="00812E70" w:rsidRPr="004D1F70" w:rsidRDefault="00812E70"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lang w:eastAsia="en-US"/>
        </w:rPr>
      </w:pPr>
    </w:p>
    <w:p w:rsidR="00812E70" w:rsidRPr="004D1F70" w:rsidRDefault="007B5938" w:rsidP="004D1F70">
      <w:pPr>
        <w:autoSpaceDE w:val="0"/>
        <w:autoSpaceDN w:val="0"/>
        <w:adjustRightInd w:val="0"/>
        <w:jc w:val="both"/>
        <w:rPr>
          <w:rFonts w:eastAsiaTheme="minorHAnsi"/>
          <w:b/>
          <w:bCs/>
          <w:lang w:eastAsia="en-US"/>
        </w:rPr>
      </w:pPr>
      <w:r w:rsidRPr="004D1F70">
        <w:rPr>
          <w:rFonts w:eastAsiaTheme="minorHAnsi"/>
          <w:b/>
          <w:bCs/>
          <w:lang w:eastAsia="en-US"/>
        </w:rPr>
        <w:t>1</w:t>
      </w:r>
      <w:r w:rsidR="00FB0A59" w:rsidRPr="004D1F70">
        <w:rPr>
          <w:rFonts w:eastAsiaTheme="minorHAnsi"/>
          <w:b/>
          <w:bCs/>
          <w:lang w:eastAsia="en-US"/>
        </w:rPr>
        <w:t>4</w:t>
      </w:r>
      <w:r w:rsidRPr="004D1F70">
        <w:rPr>
          <w:rFonts w:eastAsiaTheme="minorHAnsi"/>
          <w:b/>
          <w:bCs/>
          <w:lang w:eastAsia="en-US"/>
        </w:rPr>
        <w:t>-</w:t>
      </w:r>
      <w:r w:rsidR="00812E70" w:rsidRPr="004D1F70">
        <w:rPr>
          <w:rFonts w:eastAsiaTheme="minorHAnsi"/>
          <w:b/>
          <w:bCs/>
          <w:lang w:eastAsia="en-US"/>
        </w:rPr>
        <w:t>Manejo de limpieza - desinfección y esterilización de instrumental</w:t>
      </w:r>
    </w:p>
    <w:p w:rsidR="00C2649C" w:rsidRPr="004D1F70" w:rsidRDefault="00C2649C" w:rsidP="004D1F70">
      <w:pPr>
        <w:autoSpaceDE w:val="0"/>
        <w:autoSpaceDN w:val="0"/>
        <w:adjustRightInd w:val="0"/>
        <w:jc w:val="both"/>
        <w:rPr>
          <w:rFonts w:eastAsiaTheme="minorHAnsi"/>
          <w:b/>
          <w:bCs/>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Fresas</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Una vez utilizadas deben ser sumergidas en detergente enzimático.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Posteriormente ser lavadas con cepillo.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Enjuagar con chorro de agua.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Secarlas con toallas de papel desechable.</w:t>
      </w:r>
    </w:p>
    <w:p w:rsidR="00C2649C"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Empacarlas y esterilizarlas en calor seco o calor húmedo</w:t>
      </w:r>
    </w:p>
    <w:p w:rsidR="00C2649C" w:rsidRPr="004D1F70" w:rsidRDefault="00C2649C" w:rsidP="004D1F70">
      <w:pPr>
        <w:autoSpaceDE w:val="0"/>
        <w:autoSpaceDN w:val="0"/>
        <w:adjustRightInd w:val="0"/>
        <w:jc w:val="both"/>
        <w:rPr>
          <w:rFonts w:eastAsiaTheme="minorHAnsi"/>
          <w:lang w:eastAsia="en-US"/>
        </w:rPr>
      </w:pPr>
    </w:p>
    <w:p w:rsidR="00812E70" w:rsidRPr="004D1F70" w:rsidRDefault="00812E70" w:rsidP="004D1F70">
      <w:pPr>
        <w:autoSpaceDE w:val="0"/>
        <w:autoSpaceDN w:val="0"/>
        <w:adjustRightInd w:val="0"/>
        <w:jc w:val="both"/>
        <w:rPr>
          <w:rFonts w:eastAsiaTheme="minorHAnsi"/>
          <w:b/>
          <w:bCs/>
          <w:lang w:eastAsia="en-US"/>
        </w:rPr>
      </w:pPr>
      <w:r w:rsidRPr="004D1F70">
        <w:rPr>
          <w:rFonts w:eastAsiaTheme="minorHAnsi"/>
          <w:b/>
          <w:bCs/>
          <w:lang w:eastAsia="en-US"/>
        </w:rPr>
        <w:t>Limas de endodoncia</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Las limas de pre-serie son de uso único y deben desecharse en el contenedor de residuos</w:t>
      </w:r>
    </w:p>
    <w:p w:rsidR="00812E70"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corto punzantes</w:t>
      </w:r>
      <w:r w:rsidR="00812E70" w:rsidRPr="004D1F70">
        <w:rPr>
          <w:rFonts w:eastAsiaTheme="minorHAnsi"/>
          <w:lang w:eastAsia="en-US"/>
        </w:rPr>
        <w:t>.</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Las limas de primera y segunda serie se recomienda uso único.</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 Para la reutilización se deben tener en cuenta los siguientes factores: medio de esterilización,</w:t>
      </w:r>
    </w:p>
    <w:p w:rsidR="00812E70"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morfología de los conductos radiculares, técnica de preparación biomecánica, fatiga cíclica del</w:t>
      </w:r>
    </w:p>
    <w:p w:rsidR="00C2649C" w:rsidRPr="004D1F70" w:rsidRDefault="00812E70" w:rsidP="004D1F70">
      <w:pPr>
        <w:autoSpaceDE w:val="0"/>
        <w:autoSpaceDN w:val="0"/>
        <w:adjustRightInd w:val="0"/>
        <w:jc w:val="both"/>
        <w:rPr>
          <w:rFonts w:eastAsiaTheme="minorHAnsi"/>
          <w:lang w:eastAsia="en-US"/>
        </w:rPr>
      </w:pPr>
      <w:r w:rsidRPr="004D1F70">
        <w:rPr>
          <w:rFonts w:eastAsiaTheme="minorHAnsi"/>
          <w:lang w:eastAsia="en-US"/>
        </w:rPr>
        <w:t>instrumento y sustancias utilizadas en la irrigación de los conductos.</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Si se reutilizan las limas en un mismo paciente por tratamiento endodóntico en 2 o 3 sesiones</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clínicas.</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Realice el proceso de verificación del estado físico del instrumento y luego proceda a la limpieza, lavado y esterilización.</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Después de utilizarlas se sumergen en un recipiente con detergente enzimático.</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Deben ser lavadas, con cepillo de cerdas metálicas.</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Enjuagar a chorro de agua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Secarlas con toalla de papel desechable.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Empacarlas y esterilizarlas en el calor húmedo</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Cubetas metálicas para impresión</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Después de usadas en el paciente y retirado el material de impresión deposítelas en detergente enzimático.</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Deben ser lavadas con cepillo y abundante agua.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secan con toallas de papel desechable.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empacan y se esterilizan en calor seco, calor húmedo o desinfección de alto nivel.</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Espátula de yesos</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Después de utilizada se dejará en un recipiente con detergente enzimático.</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Deben ser lavadas con cepillo y chorro de agua.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Sumergidas en un desinfectante de nivel intermedio para ser guardadas.</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7B5938" w:rsidP="004D1F70">
      <w:pPr>
        <w:autoSpaceDE w:val="0"/>
        <w:autoSpaceDN w:val="0"/>
        <w:adjustRightInd w:val="0"/>
        <w:jc w:val="both"/>
        <w:rPr>
          <w:rFonts w:eastAsiaTheme="minorHAnsi"/>
          <w:b/>
          <w:bCs/>
          <w:lang w:eastAsia="en-US"/>
        </w:rPr>
      </w:pPr>
      <w:r w:rsidRPr="004D1F70">
        <w:rPr>
          <w:rFonts w:eastAsiaTheme="minorHAnsi"/>
          <w:b/>
          <w:bCs/>
          <w:lang w:eastAsia="en-US"/>
        </w:rPr>
        <w:t>1</w:t>
      </w:r>
      <w:r w:rsidR="00FB0A59" w:rsidRPr="004D1F70">
        <w:rPr>
          <w:rFonts w:eastAsiaTheme="minorHAnsi"/>
          <w:b/>
          <w:bCs/>
          <w:lang w:eastAsia="en-US"/>
        </w:rPr>
        <w:t>5</w:t>
      </w:r>
      <w:r w:rsidRPr="004D1F70">
        <w:rPr>
          <w:rFonts w:eastAsiaTheme="minorHAnsi"/>
          <w:b/>
          <w:bCs/>
          <w:lang w:eastAsia="en-US"/>
        </w:rPr>
        <w:t>-</w:t>
      </w:r>
      <w:r w:rsidR="00C2649C" w:rsidRPr="004D1F70">
        <w:rPr>
          <w:rFonts w:eastAsiaTheme="minorHAnsi"/>
          <w:b/>
          <w:bCs/>
          <w:lang w:eastAsia="en-US"/>
        </w:rPr>
        <w:t>Limpieza y desinfección de equipo odontológico</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Pieza de mano</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Al finalizar la atención odontológica de cada paciente, purgue por 20 a 30 segundos el agua y el aire.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Aplique alcohol etílico al 80% por aspersión. Espere que se vapore.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lava con chorro de agua.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seca con toalla de papel desechable.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esteriliza en calor húmedo o se hace desinfección de alto nivel según las indicaciones del</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fabricante. (Resolución 2183 del 2004 Manual de buenas prácticas de esterilización)</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Micro motor y contrángulo</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Al finalizar la atención odontológica de cada paciente, purgue por 20 a 30 segundos el aire.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desinfecta con alcohol etílico al 80% por aspersión. Espere que se evapore.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lava con chorro de agua.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seca con toalla de papel desechable.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limpia, desinfecta y/o esteriliza, según indicaciones del fabricante.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(Resolución 2183 del 2004 - Manual de buenas prácticas de esterilización).</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Jeringa triple</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Entre paciente y paciente se retira el protector desechable de la jeringa y se deposita en bolsa roja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Evacuar por 30 segundos el aire y agua de la jeringa.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desinfecta con alcohol etílico al 80% por aspersión. Espere que se evapore.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Al terminar la consulta se debe realizar el mismo procedimiento.</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Manguera del eyector</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Entre paciente y paciente se retira el eyector desechable de la manguera, éste es depositado en la bolsa roja.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limpia con un paño impregnado en detergente enzimático.</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desinfecta con alcohol etílico al 80% por aspersión.</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coloca en la llave de agua de la escupidera, para absorber agua por 30 segundos.</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Se desinfecta con Hipoclorito de Sodio o Amonio cuaternario de quinta generación</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Lámpara de foto curado</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Antes de iniciar y al finalizar la atención odontológica y entre cada paciente, se debe limpiar con una gasa impregnada en detergente enzimático.</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Debe desinfectarse con alcohol etílico al 80% por aspersión. Espere que se evapore.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La fibra de vidrio puede desinfectarse en glutaraldehído al 2% por 15 minutos, o según las</w:t>
      </w:r>
      <w:r w:rsidR="004D1F70">
        <w:rPr>
          <w:rFonts w:eastAsiaTheme="minorHAnsi"/>
          <w:lang w:eastAsia="en-US"/>
        </w:rPr>
        <w:t xml:space="preserve"> </w:t>
      </w:r>
      <w:r w:rsidRPr="004D1F70">
        <w:rPr>
          <w:rFonts w:eastAsiaTheme="minorHAnsi"/>
          <w:lang w:eastAsia="en-US"/>
        </w:rPr>
        <w:t>especificaciones del fabricante.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Sáquela del desinfectante y seque con toalla de papel desechable.</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xml:space="preserve">• Guarde en sitio limpio y seguro. </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Unidad odontológica</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Entre paciente y paciente realice limpieza con un paño humedecido en agua y jabón o detergente indicado.</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lastRenderedPageBreak/>
        <w:t>• El vinipel es de uso opcional, este actúa como barrera contra los aerosoles generados en la consulta al finalizar debe depositarse en bolsa roja.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A l terminar la jornada de trabajo, realice limpieza con un paño humedecido con agua y jabón o detergente indicado y desinfecte con alcohol etílico al 80% o fenol por aspersión, o lo que indique el fabricante. Espere que se evapore (Resolución 2183 del 2004 Manual de buenas prácticas de esterilización)</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Escupidera</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Entre paciente y paciente y al terminar la consulta se debe aplicar Hipoclorito de Sodio al 5 % dentro de la escupidera, dejando correr libremente el agua.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Realizar manipulación mecánica con cepillo de mango largo, dejando correr el agua.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Coloque una cubierta nueva de papel vinipel.</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Retire la cubierta de papel vinipel se desecha en bolsa roja</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7B5938" w:rsidP="004D1F70">
      <w:pPr>
        <w:autoSpaceDE w:val="0"/>
        <w:autoSpaceDN w:val="0"/>
        <w:adjustRightInd w:val="0"/>
        <w:jc w:val="both"/>
        <w:rPr>
          <w:rFonts w:eastAsiaTheme="minorHAnsi"/>
          <w:b/>
          <w:bCs/>
          <w:lang w:eastAsia="en-US"/>
        </w:rPr>
      </w:pPr>
      <w:r w:rsidRPr="004D1F70">
        <w:rPr>
          <w:rFonts w:eastAsiaTheme="minorHAnsi"/>
          <w:b/>
          <w:bCs/>
          <w:lang w:eastAsia="en-US"/>
        </w:rPr>
        <w:t>1</w:t>
      </w:r>
      <w:r w:rsidR="00FB0A59" w:rsidRPr="004D1F70">
        <w:rPr>
          <w:rFonts w:eastAsiaTheme="minorHAnsi"/>
          <w:b/>
          <w:bCs/>
          <w:lang w:eastAsia="en-US"/>
        </w:rPr>
        <w:t>6</w:t>
      </w:r>
      <w:r w:rsidRPr="004D1F70">
        <w:rPr>
          <w:rFonts w:eastAsiaTheme="minorHAnsi"/>
          <w:b/>
          <w:bCs/>
          <w:lang w:eastAsia="en-US"/>
        </w:rPr>
        <w:t>-</w:t>
      </w:r>
      <w:r w:rsidR="00C2649C" w:rsidRPr="004D1F70">
        <w:rPr>
          <w:rFonts w:eastAsiaTheme="minorHAnsi"/>
          <w:b/>
          <w:bCs/>
          <w:lang w:eastAsia="en-US"/>
        </w:rPr>
        <w:t>Empaque del instrumental</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El empaquetamiento, se define como el aislamiento del instrumental de toda fuente de contaminación para conservar la esterilización.</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Todos los materiales y sistemas de empaque requieren registros sanitarios referenciados por la entidad nacional del INVIMA, además del ICONTEC, que regula el control de empaques.</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El material debe tener características que le permita permanecer estéril durante un tiempo prolongado, permitir el ingreso del agente esterilizante, servir de barrera biológica, fácil manipulación, con porosidad mínima, hermético y no tóxico.</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Tipos de empaques según el material</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Empaques blandos</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 grado médico.</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 fibra no tejida.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 fibra tejida.</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De poliamidas para calor seco.</w:t>
      </w:r>
    </w:p>
    <w:p w:rsidR="00C2649C" w:rsidRPr="004D1F70"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Empaques rígidos</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Contenedores elaborados en aluminio.</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Contenedores no perforados o cerrados, utilizados en calor seco.</w:t>
      </w: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 Contenedor perforado con filtro, que va a la autoclave a vapor y es resistente a las presiones.</w:t>
      </w:r>
    </w:p>
    <w:p w:rsidR="00C2649C" w:rsidRPr="004D1F70" w:rsidRDefault="00C2649C" w:rsidP="004D1F70">
      <w:pPr>
        <w:autoSpaceDE w:val="0"/>
        <w:autoSpaceDN w:val="0"/>
        <w:adjustRightInd w:val="0"/>
        <w:jc w:val="both"/>
        <w:rPr>
          <w:rFonts w:eastAsiaTheme="minorHAnsi"/>
          <w:lang w:eastAsia="en-US"/>
        </w:rPr>
      </w:pPr>
    </w:p>
    <w:p w:rsidR="00C2649C" w:rsidRPr="004D1F70" w:rsidRDefault="007B5938" w:rsidP="004D1F70">
      <w:pPr>
        <w:autoSpaceDE w:val="0"/>
        <w:autoSpaceDN w:val="0"/>
        <w:adjustRightInd w:val="0"/>
        <w:jc w:val="both"/>
        <w:rPr>
          <w:rFonts w:eastAsiaTheme="minorHAnsi"/>
          <w:b/>
          <w:bCs/>
          <w:lang w:eastAsia="en-US"/>
        </w:rPr>
      </w:pPr>
      <w:r w:rsidRPr="004D1F70">
        <w:rPr>
          <w:rFonts w:eastAsiaTheme="minorHAnsi"/>
          <w:b/>
          <w:bCs/>
          <w:lang w:eastAsia="en-US"/>
        </w:rPr>
        <w:t>1</w:t>
      </w:r>
      <w:r w:rsidR="00FB0A59" w:rsidRPr="004D1F70">
        <w:rPr>
          <w:rFonts w:eastAsiaTheme="minorHAnsi"/>
          <w:b/>
          <w:bCs/>
          <w:lang w:eastAsia="en-US"/>
        </w:rPr>
        <w:t>7</w:t>
      </w:r>
      <w:r w:rsidRPr="004D1F70">
        <w:rPr>
          <w:rFonts w:eastAsiaTheme="minorHAnsi"/>
          <w:b/>
          <w:bCs/>
          <w:lang w:eastAsia="en-US"/>
        </w:rPr>
        <w:t>-</w:t>
      </w:r>
      <w:r w:rsidR="00C2649C" w:rsidRPr="004D1F70">
        <w:rPr>
          <w:rFonts w:eastAsiaTheme="minorHAnsi"/>
          <w:b/>
          <w:bCs/>
          <w:lang w:eastAsia="en-US"/>
        </w:rPr>
        <w:t>Esterilización</w:t>
      </w:r>
    </w:p>
    <w:p w:rsidR="00C2649C" w:rsidRPr="004D1F70" w:rsidRDefault="00C2649C" w:rsidP="004D1F70">
      <w:pPr>
        <w:autoSpaceDE w:val="0"/>
        <w:autoSpaceDN w:val="0"/>
        <w:adjustRightInd w:val="0"/>
        <w:jc w:val="both"/>
        <w:rPr>
          <w:rFonts w:eastAsiaTheme="minorHAnsi"/>
          <w:b/>
          <w:bCs/>
          <w:lang w:eastAsia="en-US"/>
        </w:rPr>
      </w:pPr>
    </w:p>
    <w:p w:rsidR="00C2649C" w:rsidRPr="004D1F70" w:rsidRDefault="00C2649C" w:rsidP="004D1F70">
      <w:pPr>
        <w:autoSpaceDE w:val="0"/>
        <w:autoSpaceDN w:val="0"/>
        <w:adjustRightInd w:val="0"/>
        <w:jc w:val="both"/>
        <w:rPr>
          <w:rFonts w:eastAsiaTheme="minorHAnsi"/>
          <w:lang w:eastAsia="en-US"/>
        </w:rPr>
      </w:pPr>
      <w:r w:rsidRPr="004D1F70">
        <w:rPr>
          <w:rFonts w:eastAsiaTheme="minorHAnsi"/>
          <w:lang w:eastAsia="en-US"/>
        </w:rPr>
        <w:t>Definición: es el proceso de eliminación total de todos los microorganismos, incluyendo las esporas contenidas en una superficie e instrumental.</w:t>
      </w:r>
    </w:p>
    <w:p w:rsidR="00C2649C" w:rsidRPr="004D1F70" w:rsidRDefault="00C2649C" w:rsidP="004D1F70">
      <w:pPr>
        <w:autoSpaceDE w:val="0"/>
        <w:autoSpaceDN w:val="0"/>
        <w:adjustRightInd w:val="0"/>
        <w:jc w:val="both"/>
        <w:rPr>
          <w:rFonts w:eastAsiaTheme="minorHAnsi"/>
          <w:lang w:eastAsia="en-US"/>
        </w:rPr>
      </w:pPr>
    </w:p>
    <w:p w:rsidR="00C2649C" w:rsidRDefault="00C2649C" w:rsidP="004D1F70">
      <w:pPr>
        <w:autoSpaceDE w:val="0"/>
        <w:autoSpaceDN w:val="0"/>
        <w:adjustRightInd w:val="0"/>
        <w:jc w:val="both"/>
        <w:rPr>
          <w:rFonts w:eastAsiaTheme="minorHAnsi"/>
          <w:b/>
          <w:bCs/>
          <w:lang w:eastAsia="en-US"/>
        </w:rPr>
      </w:pPr>
      <w:r w:rsidRPr="004D1F70">
        <w:rPr>
          <w:rFonts w:eastAsiaTheme="minorHAnsi"/>
          <w:b/>
          <w:bCs/>
          <w:lang w:eastAsia="en-US"/>
        </w:rPr>
        <w:t>¿Cuáles son los métodos de esterilización utilizados en odontología?</w:t>
      </w:r>
    </w:p>
    <w:p w:rsidR="00B44166" w:rsidRDefault="00B44166" w:rsidP="004D1F70">
      <w:pPr>
        <w:autoSpaceDE w:val="0"/>
        <w:autoSpaceDN w:val="0"/>
        <w:adjustRightInd w:val="0"/>
        <w:jc w:val="both"/>
        <w:rPr>
          <w:rFonts w:eastAsiaTheme="minorHAnsi"/>
          <w:b/>
          <w:bCs/>
          <w:lang w:eastAsia="en-US"/>
        </w:rPr>
      </w:pPr>
    </w:p>
    <w:p w:rsidR="00B44166" w:rsidRDefault="00B44166" w:rsidP="004D1F70">
      <w:pPr>
        <w:autoSpaceDE w:val="0"/>
        <w:autoSpaceDN w:val="0"/>
        <w:adjustRightInd w:val="0"/>
        <w:jc w:val="both"/>
        <w:rPr>
          <w:rFonts w:eastAsiaTheme="minorHAnsi"/>
          <w:b/>
          <w:bCs/>
          <w:lang w:eastAsia="en-US"/>
        </w:rPr>
      </w:pPr>
    </w:p>
    <w:p w:rsidR="00B44166" w:rsidRDefault="00B44166" w:rsidP="004D1F70">
      <w:pPr>
        <w:autoSpaceDE w:val="0"/>
        <w:autoSpaceDN w:val="0"/>
        <w:adjustRightInd w:val="0"/>
        <w:jc w:val="both"/>
        <w:rPr>
          <w:rFonts w:eastAsiaTheme="minorHAnsi"/>
          <w:b/>
          <w:bCs/>
          <w:lang w:eastAsia="en-US"/>
        </w:rPr>
      </w:pPr>
    </w:p>
    <w:p w:rsidR="00B44166" w:rsidRPr="004D1F70" w:rsidRDefault="00B44166" w:rsidP="004D1F70">
      <w:pPr>
        <w:autoSpaceDE w:val="0"/>
        <w:autoSpaceDN w:val="0"/>
        <w:adjustRightInd w:val="0"/>
        <w:jc w:val="both"/>
        <w:rPr>
          <w:rFonts w:eastAsiaTheme="minorHAnsi"/>
          <w:b/>
          <w:bCs/>
          <w:lang w:eastAsia="en-US"/>
        </w:rPr>
      </w:pPr>
    </w:p>
    <w:p w:rsidR="00C2649C" w:rsidRDefault="00C2649C" w:rsidP="00C2649C">
      <w:pPr>
        <w:autoSpaceDE w:val="0"/>
        <w:autoSpaceDN w:val="0"/>
        <w:adjustRightInd w:val="0"/>
        <w:rPr>
          <w:rFonts w:ascii="OfficinaSans-Bold" w:eastAsiaTheme="minorHAnsi" w:hAnsi="OfficinaSans-Bold" w:cs="OfficinaSans-Bold"/>
          <w:b/>
          <w:bCs/>
          <w:sz w:val="20"/>
          <w:szCs w:val="20"/>
          <w:lang w:eastAsia="en-US"/>
        </w:rPr>
      </w:pPr>
    </w:p>
    <w:p w:rsidR="00C2649C" w:rsidRPr="00B44166" w:rsidRDefault="00C2649C" w:rsidP="00B44166">
      <w:pPr>
        <w:autoSpaceDE w:val="0"/>
        <w:autoSpaceDN w:val="0"/>
        <w:adjustRightInd w:val="0"/>
        <w:jc w:val="both"/>
        <w:rPr>
          <w:rFonts w:eastAsiaTheme="minorHAnsi"/>
          <w:b/>
          <w:bCs/>
          <w:lang w:eastAsia="en-US"/>
        </w:rPr>
      </w:pPr>
      <w:r w:rsidRPr="00B44166">
        <w:rPr>
          <w:rFonts w:eastAsiaTheme="minorHAnsi"/>
          <w:b/>
          <w:bCs/>
          <w:lang w:eastAsia="en-US"/>
        </w:rPr>
        <w:lastRenderedPageBreak/>
        <w:t>Métodos de esterilización</w:t>
      </w:r>
    </w:p>
    <w:p w:rsidR="00C2649C" w:rsidRPr="00B44166" w:rsidRDefault="00C2649C" w:rsidP="00B44166">
      <w:pPr>
        <w:autoSpaceDE w:val="0"/>
        <w:autoSpaceDN w:val="0"/>
        <w:adjustRightInd w:val="0"/>
        <w:jc w:val="both"/>
        <w:rPr>
          <w:rFonts w:eastAsiaTheme="minorHAnsi"/>
          <w:b/>
          <w:bCs/>
          <w:lang w:eastAsia="en-US"/>
        </w:rPr>
      </w:pPr>
    </w:p>
    <w:p w:rsidR="00C2649C" w:rsidRPr="00B44166" w:rsidRDefault="00C2649C" w:rsidP="00B44166">
      <w:pPr>
        <w:autoSpaceDE w:val="0"/>
        <w:autoSpaceDN w:val="0"/>
        <w:adjustRightInd w:val="0"/>
        <w:jc w:val="both"/>
        <w:rPr>
          <w:rFonts w:eastAsiaTheme="minorHAnsi"/>
          <w:lang w:eastAsia="en-US"/>
        </w:rPr>
      </w:pPr>
      <w:r w:rsidRPr="00B44166">
        <w:rPr>
          <w:rFonts w:eastAsiaTheme="minorHAnsi"/>
          <w:lang w:eastAsia="en-US"/>
        </w:rPr>
        <w:t>La acción microbicida y/o esterilizante estará condicionada por la presencia de biocarga y buena limpieza de instrumental o equipos a esterilizar, factor preponderante que puede afectar el método utilizado para dicho proceso de esterilización.</w:t>
      </w:r>
    </w:p>
    <w:p w:rsidR="00C2649C" w:rsidRDefault="00C2649C" w:rsidP="00C2649C">
      <w:pPr>
        <w:autoSpaceDE w:val="0"/>
        <w:autoSpaceDN w:val="0"/>
        <w:adjustRightInd w:val="0"/>
        <w:rPr>
          <w:rFonts w:ascii="OfficinaSans-Book" w:eastAsiaTheme="minorHAnsi" w:hAnsi="OfficinaSans-Book" w:cs="OfficinaSans-Book"/>
          <w:sz w:val="20"/>
          <w:szCs w:val="20"/>
          <w:lang w:eastAsia="en-US"/>
        </w:rPr>
      </w:pPr>
    </w:p>
    <w:p w:rsidR="00C2649C" w:rsidRPr="00B44166" w:rsidRDefault="00C2649C" w:rsidP="00B44166">
      <w:pPr>
        <w:autoSpaceDE w:val="0"/>
        <w:autoSpaceDN w:val="0"/>
        <w:adjustRightInd w:val="0"/>
        <w:jc w:val="both"/>
        <w:rPr>
          <w:rFonts w:eastAsiaTheme="minorHAnsi"/>
          <w:b/>
          <w:bCs/>
          <w:lang w:eastAsia="en-US"/>
        </w:rPr>
      </w:pPr>
      <w:r w:rsidRPr="00B44166">
        <w:rPr>
          <w:rFonts w:eastAsiaTheme="minorHAnsi"/>
          <w:b/>
          <w:bCs/>
          <w:lang w:eastAsia="en-US"/>
        </w:rPr>
        <w:t>Método Esterilización</w:t>
      </w:r>
    </w:p>
    <w:p w:rsidR="00C2649C" w:rsidRPr="00B44166" w:rsidRDefault="00C2649C" w:rsidP="00B44166">
      <w:pPr>
        <w:autoSpaceDE w:val="0"/>
        <w:autoSpaceDN w:val="0"/>
        <w:adjustRightInd w:val="0"/>
        <w:jc w:val="both"/>
        <w:rPr>
          <w:rFonts w:eastAsiaTheme="minorHAnsi"/>
          <w:b/>
          <w:bCs/>
          <w:lang w:eastAsia="en-US"/>
        </w:rPr>
      </w:pPr>
    </w:p>
    <w:p w:rsidR="00C2649C" w:rsidRPr="00B44166" w:rsidRDefault="00C2649C" w:rsidP="00B44166">
      <w:pPr>
        <w:autoSpaceDE w:val="0"/>
        <w:autoSpaceDN w:val="0"/>
        <w:adjustRightInd w:val="0"/>
        <w:jc w:val="both"/>
        <w:rPr>
          <w:rFonts w:eastAsiaTheme="minorHAnsi"/>
          <w:b/>
          <w:lang w:eastAsia="en-US"/>
        </w:rPr>
      </w:pPr>
      <w:r w:rsidRPr="00B44166">
        <w:rPr>
          <w:rFonts w:eastAsiaTheme="minorHAnsi"/>
          <w:b/>
          <w:lang w:eastAsia="en-US"/>
        </w:rPr>
        <w:t>Físico</w:t>
      </w:r>
    </w:p>
    <w:p w:rsidR="00482AC3" w:rsidRPr="00B44166" w:rsidRDefault="00482AC3" w:rsidP="00B44166">
      <w:pPr>
        <w:autoSpaceDE w:val="0"/>
        <w:autoSpaceDN w:val="0"/>
        <w:adjustRightInd w:val="0"/>
        <w:jc w:val="both"/>
        <w:rPr>
          <w:rFonts w:eastAsiaTheme="minorHAnsi"/>
          <w:b/>
          <w:lang w:eastAsia="en-US"/>
        </w:rPr>
      </w:pPr>
    </w:p>
    <w:p w:rsidR="00482AC3" w:rsidRPr="00B44166" w:rsidRDefault="00482AC3" w:rsidP="00B44166">
      <w:pPr>
        <w:autoSpaceDE w:val="0"/>
        <w:autoSpaceDN w:val="0"/>
        <w:adjustRightInd w:val="0"/>
        <w:jc w:val="both"/>
        <w:rPr>
          <w:rFonts w:eastAsiaTheme="minorHAnsi"/>
          <w:b/>
          <w:bCs/>
          <w:lang w:eastAsia="en-US"/>
        </w:rPr>
      </w:pPr>
      <w:r w:rsidRPr="00B44166">
        <w:rPr>
          <w:rFonts w:eastAsiaTheme="minorHAnsi"/>
          <w:b/>
          <w:bCs/>
          <w:lang w:eastAsia="en-US"/>
        </w:rPr>
        <w:t>Calor seco</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Método que se realiza en horno de calor seco.</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El mecanismo de acción es la eliminación de microorganismos por coagulación de las proteínas.</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Se usa generalmente a 170°C durante 60 minutos o a 150°C por 150 minutos.</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Se recomienda cuando el servicio odontológico no cuenta con esterilizador de calor húmedo.</w:t>
      </w:r>
    </w:p>
    <w:p w:rsidR="00482AC3" w:rsidRPr="00B44166" w:rsidRDefault="00482AC3" w:rsidP="00B44166">
      <w:pPr>
        <w:autoSpaceDE w:val="0"/>
        <w:autoSpaceDN w:val="0"/>
        <w:adjustRightInd w:val="0"/>
        <w:jc w:val="both"/>
        <w:rPr>
          <w:rFonts w:eastAsiaTheme="minorHAnsi"/>
          <w:lang w:eastAsia="en-US"/>
        </w:rPr>
      </w:pPr>
    </w:p>
    <w:p w:rsidR="00482AC3" w:rsidRPr="00B44166" w:rsidRDefault="00482AC3" w:rsidP="00B44166">
      <w:pPr>
        <w:autoSpaceDE w:val="0"/>
        <w:autoSpaceDN w:val="0"/>
        <w:adjustRightInd w:val="0"/>
        <w:jc w:val="both"/>
        <w:rPr>
          <w:rFonts w:eastAsiaTheme="minorHAnsi"/>
          <w:b/>
          <w:bCs/>
          <w:lang w:eastAsia="en-US"/>
        </w:rPr>
      </w:pPr>
      <w:r w:rsidRPr="00B44166">
        <w:rPr>
          <w:rFonts w:eastAsiaTheme="minorHAnsi"/>
          <w:b/>
          <w:bCs/>
          <w:lang w:eastAsia="en-US"/>
        </w:rPr>
        <w:t>Calor húmedo o esterilización a vapor</w:t>
      </w:r>
    </w:p>
    <w:p w:rsidR="00482AC3" w:rsidRPr="00B44166" w:rsidRDefault="00482AC3" w:rsidP="00B44166">
      <w:pPr>
        <w:autoSpaceDE w:val="0"/>
        <w:autoSpaceDN w:val="0"/>
        <w:adjustRightInd w:val="0"/>
        <w:jc w:val="both"/>
        <w:rPr>
          <w:rFonts w:eastAsiaTheme="minorHAnsi"/>
          <w:b/>
          <w:bCs/>
          <w:lang w:eastAsia="en-US"/>
        </w:rPr>
      </w:pP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El método se realiza en autoclaves.</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Es seguro, económico y confiable.</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El mecanismo de acción destruye los microorganismos, mediante la producción de la coagulación y desnaturalización de las enzimas de la membrana celular de los microorganismos.</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Tiene limitaciones en instrumental y/o equipos termo sensibles o termolábiles que no resisten</w:t>
      </w:r>
      <w:r w:rsidR="00B44166">
        <w:rPr>
          <w:rFonts w:eastAsiaTheme="minorHAnsi"/>
          <w:lang w:eastAsia="en-US"/>
        </w:rPr>
        <w:t xml:space="preserve"> </w:t>
      </w:r>
      <w:r w:rsidRPr="00B44166">
        <w:rPr>
          <w:rFonts w:eastAsiaTheme="minorHAnsi"/>
          <w:lang w:eastAsia="en-US"/>
        </w:rPr>
        <w:t>temperaturas altas.</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Se recomienda para esterilizar instrumental de acero inoxidable y demás materiales resistentes al calor.</w:t>
      </w:r>
    </w:p>
    <w:p w:rsidR="00482AC3" w:rsidRPr="00B44166" w:rsidRDefault="00482AC3" w:rsidP="00B44166">
      <w:pPr>
        <w:autoSpaceDE w:val="0"/>
        <w:autoSpaceDN w:val="0"/>
        <w:adjustRightInd w:val="0"/>
        <w:jc w:val="both"/>
        <w:rPr>
          <w:rFonts w:eastAsiaTheme="minorHAnsi"/>
          <w:lang w:eastAsia="en-US"/>
        </w:rPr>
      </w:pPr>
    </w:p>
    <w:p w:rsidR="00C2649C" w:rsidRPr="00B44166" w:rsidRDefault="00C2649C" w:rsidP="00B44166">
      <w:pPr>
        <w:autoSpaceDE w:val="0"/>
        <w:autoSpaceDN w:val="0"/>
        <w:adjustRightInd w:val="0"/>
        <w:jc w:val="both"/>
        <w:rPr>
          <w:rFonts w:eastAsiaTheme="minorHAnsi"/>
          <w:b/>
          <w:bCs/>
          <w:lang w:eastAsia="en-US"/>
        </w:rPr>
      </w:pPr>
      <w:r w:rsidRPr="00B44166">
        <w:rPr>
          <w:rFonts w:eastAsiaTheme="minorHAnsi"/>
          <w:b/>
          <w:bCs/>
          <w:lang w:eastAsia="en-US"/>
        </w:rPr>
        <w:t>Recomendación</w:t>
      </w:r>
    </w:p>
    <w:p w:rsidR="00C2649C" w:rsidRPr="00B44166" w:rsidRDefault="00C2649C" w:rsidP="00B44166">
      <w:pPr>
        <w:autoSpaceDE w:val="0"/>
        <w:autoSpaceDN w:val="0"/>
        <w:adjustRightInd w:val="0"/>
        <w:jc w:val="both"/>
        <w:rPr>
          <w:rFonts w:eastAsiaTheme="minorHAnsi"/>
          <w:lang w:eastAsia="en-US"/>
        </w:rPr>
      </w:pPr>
      <w:r w:rsidRPr="00B44166">
        <w:rPr>
          <w:rFonts w:eastAsiaTheme="minorHAnsi"/>
          <w:lang w:eastAsia="en-US"/>
        </w:rPr>
        <w:t>• El empaque que se elija, de acuerdo con el método de esterilización utilizado, debe tener en cuenta</w:t>
      </w:r>
      <w:r w:rsidR="00482AC3" w:rsidRPr="00B44166">
        <w:rPr>
          <w:rFonts w:eastAsiaTheme="minorHAnsi"/>
          <w:lang w:eastAsia="en-US"/>
        </w:rPr>
        <w:t xml:space="preserve"> </w:t>
      </w:r>
      <w:r w:rsidRPr="00B44166">
        <w:rPr>
          <w:rFonts w:eastAsiaTheme="minorHAnsi"/>
          <w:lang w:eastAsia="en-US"/>
        </w:rPr>
        <w:t>las indicaciones de fabricante para su efectividad y manejo.</w:t>
      </w:r>
    </w:p>
    <w:p w:rsidR="00C2649C" w:rsidRPr="00B44166" w:rsidRDefault="00C2649C" w:rsidP="00B44166">
      <w:pPr>
        <w:autoSpaceDE w:val="0"/>
        <w:autoSpaceDN w:val="0"/>
        <w:adjustRightInd w:val="0"/>
        <w:jc w:val="both"/>
        <w:rPr>
          <w:rFonts w:eastAsiaTheme="minorHAnsi"/>
          <w:lang w:eastAsia="en-US"/>
        </w:rPr>
      </w:pPr>
      <w:r w:rsidRPr="00B44166">
        <w:rPr>
          <w:rFonts w:eastAsiaTheme="minorHAnsi"/>
          <w:lang w:eastAsia="en-US"/>
        </w:rPr>
        <w:t>• El gramaje del empaque es de vital importancia; entre más alto, mejor la calidad.</w:t>
      </w:r>
    </w:p>
    <w:p w:rsidR="00C2649C" w:rsidRPr="00B44166" w:rsidRDefault="00C2649C" w:rsidP="00B44166">
      <w:pPr>
        <w:autoSpaceDE w:val="0"/>
        <w:autoSpaceDN w:val="0"/>
        <w:adjustRightInd w:val="0"/>
        <w:jc w:val="both"/>
        <w:rPr>
          <w:rFonts w:eastAsiaTheme="minorHAnsi"/>
          <w:b/>
          <w:bCs/>
          <w:lang w:eastAsia="en-US"/>
        </w:rPr>
      </w:pPr>
    </w:p>
    <w:p w:rsidR="00482AC3" w:rsidRPr="00B44166" w:rsidRDefault="00482AC3" w:rsidP="00B44166">
      <w:pPr>
        <w:autoSpaceDE w:val="0"/>
        <w:autoSpaceDN w:val="0"/>
        <w:adjustRightInd w:val="0"/>
        <w:jc w:val="both"/>
        <w:rPr>
          <w:rFonts w:eastAsiaTheme="minorHAnsi"/>
          <w:b/>
          <w:bCs/>
          <w:lang w:eastAsia="en-US"/>
        </w:rPr>
      </w:pPr>
      <w:r w:rsidRPr="00B44166">
        <w:rPr>
          <w:rFonts w:eastAsiaTheme="minorHAnsi"/>
          <w:b/>
          <w:bCs/>
          <w:lang w:eastAsia="en-US"/>
        </w:rPr>
        <w:t>Tipos de esterilizadores a vapor</w:t>
      </w:r>
    </w:p>
    <w:p w:rsidR="00482AC3" w:rsidRPr="00B44166" w:rsidRDefault="00482AC3" w:rsidP="00B44166">
      <w:pPr>
        <w:autoSpaceDE w:val="0"/>
        <w:autoSpaceDN w:val="0"/>
        <w:adjustRightInd w:val="0"/>
        <w:jc w:val="both"/>
        <w:rPr>
          <w:rFonts w:eastAsiaTheme="minorHAnsi"/>
          <w:b/>
          <w:bCs/>
          <w:lang w:eastAsia="en-US"/>
        </w:rPr>
      </w:pPr>
    </w:p>
    <w:p w:rsidR="00482AC3" w:rsidRPr="00B44166" w:rsidRDefault="00482AC3" w:rsidP="00B44166">
      <w:pPr>
        <w:autoSpaceDE w:val="0"/>
        <w:autoSpaceDN w:val="0"/>
        <w:adjustRightInd w:val="0"/>
        <w:jc w:val="both"/>
        <w:rPr>
          <w:rFonts w:eastAsiaTheme="minorHAnsi"/>
          <w:b/>
          <w:bCs/>
          <w:lang w:eastAsia="en-US"/>
        </w:rPr>
      </w:pPr>
      <w:r w:rsidRPr="00B44166">
        <w:rPr>
          <w:rFonts w:eastAsiaTheme="minorHAnsi"/>
          <w:b/>
          <w:bCs/>
          <w:lang w:eastAsia="en-US"/>
        </w:rPr>
        <w:t>Autoclaves de desplazamiento de gravedad o gravitacional</w:t>
      </w:r>
    </w:p>
    <w:p w:rsidR="00482AC3" w:rsidRPr="00B44166" w:rsidRDefault="00482AC3" w:rsidP="00B44166">
      <w:pPr>
        <w:autoSpaceDE w:val="0"/>
        <w:autoSpaceDN w:val="0"/>
        <w:adjustRightInd w:val="0"/>
        <w:jc w:val="both"/>
        <w:rPr>
          <w:rFonts w:eastAsiaTheme="minorHAnsi"/>
          <w:b/>
          <w:bCs/>
          <w:lang w:eastAsia="en-US"/>
        </w:rPr>
      </w:pPr>
      <w:r w:rsidRPr="00B44166">
        <w:rPr>
          <w:rFonts w:eastAsiaTheme="minorHAnsi"/>
          <w:lang w:eastAsia="en-US"/>
        </w:rPr>
        <w:t xml:space="preserve">El aire es removido por gravedad, ya que el aire frío es más denso y tiende a salir. Este proceso es muy lento, el tiempo de penetración es prolongado. La temperatura utilizada es 121°C ó 132ºC. </w:t>
      </w:r>
    </w:p>
    <w:p w:rsidR="00482AC3" w:rsidRPr="00B44166" w:rsidRDefault="00482AC3" w:rsidP="00B44166">
      <w:pPr>
        <w:autoSpaceDE w:val="0"/>
        <w:autoSpaceDN w:val="0"/>
        <w:adjustRightInd w:val="0"/>
        <w:jc w:val="both"/>
        <w:rPr>
          <w:rFonts w:eastAsiaTheme="minorHAnsi"/>
          <w:b/>
          <w:bCs/>
          <w:lang w:eastAsia="en-US"/>
        </w:rPr>
      </w:pPr>
      <w:r w:rsidRPr="00B44166">
        <w:rPr>
          <w:rFonts w:eastAsiaTheme="minorHAnsi"/>
          <w:b/>
          <w:bCs/>
          <w:lang w:eastAsia="en-US"/>
        </w:rPr>
        <w:t>Autoclaves de pre-vacío</w:t>
      </w:r>
    </w:p>
    <w:p w:rsidR="00482AC3" w:rsidRDefault="00482AC3" w:rsidP="00B44166">
      <w:pPr>
        <w:autoSpaceDE w:val="0"/>
        <w:autoSpaceDN w:val="0"/>
        <w:adjustRightInd w:val="0"/>
        <w:jc w:val="both"/>
        <w:rPr>
          <w:rFonts w:eastAsiaTheme="minorHAnsi"/>
          <w:lang w:eastAsia="en-US"/>
        </w:rPr>
      </w:pPr>
      <w:r w:rsidRPr="00B44166">
        <w:rPr>
          <w:rFonts w:eastAsiaTheme="minorHAnsi"/>
          <w:lang w:eastAsia="en-US"/>
        </w:rPr>
        <w:t>Funcionan con una bomba de vacío o Sistema de Venturi, para retirar el aire de la cámara rápidamente en forma de pulsos. El vapor ingresa a la cámara a mayor velocidad, mejorando la eficiencia del autoclave al eliminar las bolsas de aire e incrementar la velocidad del proceso.</w:t>
      </w:r>
    </w:p>
    <w:p w:rsidR="00B44166" w:rsidRDefault="00B44166" w:rsidP="00B44166">
      <w:pPr>
        <w:autoSpaceDE w:val="0"/>
        <w:autoSpaceDN w:val="0"/>
        <w:adjustRightInd w:val="0"/>
        <w:jc w:val="both"/>
        <w:rPr>
          <w:rFonts w:eastAsiaTheme="minorHAnsi"/>
          <w:lang w:eastAsia="en-US"/>
        </w:rPr>
      </w:pPr>
    </w:p>
    <w:p w:rsidR="00B44166" w:rsidRDefault="00B44166" w:rsidP="00B44166">
      <w:pPr>
        <w:autoSpaceDE w:val="0"/>
        <w:autoSpaceDN w:val="0"/>
        <w:adjustRightInd w:val="0"/>
        <w:jc w:val="both"/>
        <w:rPr>
          <w:rFonts w:eastAsiaTheme="minorHAnsi"/>
          <w:lang w:eastAsia="en-US"/>
        </w:rPr>
      </w:pPr>
    </w:p>
    <w:p w:rsidR="00B44166" w:rsidRDefault="00B44166" w:rsidP="00B44166">
      <w:pPr>
        <w:autoSpaceDE w:val="0"/>
        <w:autoSpaceDN w:val="0"/>
        <w:adjustRightInd w:val="0"/>
        <w:jc w:val="both"/>
        <w:rPr>
          <w:rFonts w:eastAsiaTheme="minorHAnsi"/>
          <w:lang w:eastAsia="en-US"/>
        </w:rPr>
      </w:pPr>
    </w:p>
    <w:p w:rsidR="00B44166" w:rsidRPr="00B44166" w:rsidRDefault="00B44166" w:rsidP="00B44166">
      <w:pPr>
        <w:autoSpaceDE w:val="0"/>
        <w:autoSpaceDN w:val="0"/>
        <w:adjustRightInd w:val="0"/>
        <w:jc w:val="both"/>
        <w:rPr>
          <w:rFonts w:eastAsiaTheme="minorHAnsi"/>
          <w:lang w:eastAsia="en-US"/>
        </w:rPr>
      </w:pPr>
    </w:p>
    <w:p w:rsidR="00482AC3" w:rsidRDefault="00482AC3" w:rsidP="00B44166">
      <w:pPr>
        <w:autoSpaceDE w:val="0"/>
        <w:autoSpaceDN w:val="0"/>
        <w:adjustRightInd w:val="0"/>
        <w:jc w:val="both"/>
        <w:rPr>
          <w:rFonts w:eastAsiaTheme="minorHAnsi"/>
          <w:b/>
          <w:bCs/>
          <w:lang w:eastAsia="en-US"/>
        </w:rPr>
      </w:pPr>
      <w:r w:rsidRPr="00B44166">
        <w:rPr>
          <w:rFonts w:eastAsiaTheme="minorHAnsi"/>
          <w:b/>
          <w:bCs/>
          <w:lang w:eastAsia="en-US"/>
        </w:rPr>
        <w:lastRenderedPageBreak/>
        <w:t>Autoclaves de ciclo rápido o flash</w:t>
      </w:r>
    </w:p>
    <w:p w:rsidR="00B44166" w:rsidRPr="00B44166" w:rsidRDefault="00B44166" w:rsidP="00B44166">
      <w:pPr>
        <w:autoSpaceDE w:val="0"/>
        <w:autoSpaceDN w:val="0"/>
        <w:adjustRightInd w:val="0"/>
        <w:jc w:val="both"/>
        <w:rPr>
          <w:rFonts w:eastAsiaTheme="minorHAnsi"/>
          <w:b/>
          <w:bCs/>
          <w:lang w:eastAsia="en-US"/>
        </w:rPr>
      </w:pP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Son esterilizadores especiales de alta velocidad que se utilizan para esterilizar los instrumentos</w:t>
      </w:r>
      <w:r w:rsidR="00B44166">
        <w:rPr>
          <w:rFonts w:eastAsiaTheme="minorHAnsi"/>
          <w:lang w:eastAsia="en-US"/>
        </w:rPr>
        <w:t xml:space="preserve"> </w:t>
      </w:r>
      <w:r w:rsidRPr="00B44166">
        <w:rPr>
          <w:rFonts w:eastAsiaTheme="minorHAnsi"/>
          <w:lang w:eastAsia="en-US"/>
        </w:rPr>
        <w:t>desempaquetados y para usos de extrema urgencia. Operan a 134°C durante 3 ó 4 minutos.</w:t>
      </w:r>
    </w:p>
    <w:p w:rsidR="00482AC3" w:rsidRPr="00B44166" w:rsidRDefault="00482AC3" w:rsidP="00B44166">
      <w:pPr>
        <w:autoSpaceDE w:val="0"/>
        <w:autoSpaceDN w:val="0"/>
        <w:adjustRightInd w:val="0"/>
        <w:jc w:val="both"/>
        <w:rPr>
          <w:rFonts w:eastAsiaTheme="minorHAnsi"/>
          <w:b/>
          <w:bCs/>
          <w:lang w:eastAsia="en-US"/>
        </w:rPr>
      </w:pPr>
    </w:p>
    <w:p w:rsidR="00482AC3" w:rsidRPr="00B44166" w:rsidRDefault="00482AC3" w:rsidP="00B44166">
      <w:pPr>
        <w:autoSpaceDE w:val="0"/>
        <w:autoSpaceDN w:val="0"/>
        <w:adjustRightInd w:val="0"/>
        <w:jc w:val="both"/>
        <w:rPr>
          <w:rFonts w:eastAsiaTheme="minorHAnsi"/>
          <w:b/>
          <w:bCs/>
          <w:lang w:eastAsia="en-US"/>
        </w:rPr>
      </w:pPr>
      <w:r w:rsidRPr="00B44166">
        <w:rPr>
          <w:rFonts w:eastAsiaTheme="minorHAnsi"/>
          <w:b/>
          <w:bCs/>
          <w:lang w:eastAsia="en-US"/>
        </w:rPr>
        <w:t>Métodos químicos</w:t>
      </w:r>
    </w:p>
    <w:p w:rsidR="00482AC3" w:rsidRPr="00B44166" w:rsidRDefault="00482AC3" w:rsidP="00B44166">
      <w:pPr>
        <w:autoSpaceDE w:val="0"/>
        <w:autoSpaceDN w:val="0"/>
        <w:adjustRightInd w:val="0"/>
        <w:jc w:val="both"/>
        <w:rPr>
          <w:rFonts w:eastAsiaTheme="minorHAnsi"/>
          <w:b/>
          <w:bCs/>
          <w:lang w:eastAsia="en-US"/>
        </w:rPr>
      </w:pP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Estos métodos se utilizan solamente en los casos en que los materiales no soporten el calor y su naturaleza lo permita, como el instrumental termosensible, compuesto por material plástico que se puede distorsionar en su forma y composición por exponerse a altas temperaturas.</w:t>
      </w:r>
    </w:p>
    <w:p w:rsidR="00482AC3" w:rsidRPr="00B44166" w:rsidRDefault="00482AC3" w:rsidP="00B44166">
      <w:pPr>
        <w:autoSpaceDE w:val="0"/>
        <w:autoSpaceDN w:val="0"/>
        <w:adjustRightInd w:val="0"/>
        <w:jc w:val="both"/>
        <w:rPr>
          <w:rFonts w:eastAsiaTheme="minorHAnsi"/>
          <w:lang w:eastAsia="en-US"/>
        </w:rPr>
      </w:pPr>
    </w:p>
    <w:p w:rsidR="00482AC3" w:rsidRPr="00B44166" w:rsidRDefault="00482AC3" w:rsidP="00B44166">
      <w:pPr>
        <w:autoSpaceDE w:val="0"/>
        <w:autoSpaceDN w:val="0"/>
        <w:adjustRightInd w:val="0"/>
        <w:jc w:val="both"/>
        <w:rPr>
          <w:rFonts w:eastAsiaTheme="minorHAnsi"/>
          <w:b/>
          <w:bCs/>
          <w:lang w:eastAsia="en-US"/>
        </w:rPr>
      </w:pPr>
      <w:r w:rsidRPr="00B44166">
        <w:rPr>
          <w:rFonts w:eastAsiaTheme="minorHAnsi"/>
          <w:b/>
          <w:bCs/>
          <w:lang w:eastAsia="en-US"/>
        </w:rPr>
        <w:t>Químicos gaseosos</w:t>
      </w:r>
    </w:p>
    <w:p w:rsidR="00482AC3" w:rsidRPr="00B44166" w:rsidRDefault="00482AC3" w:rsidP="00B44166">
      <w:pPr>
        <w:autoSpaceDE w:val="0"/>
        <w:autoSpaceDN w:val="0"/>
        <w:adjustRightInd w:val="0"/>
        <w:jc w:val="both"/>
        <w:rPr>
          <w:rFonts w:eastAsiaTheme="minorHAnsi"/>
          <w:b/>
          <w:bCs/>
          <w:lang w:eastAsia="en-US"/>
        </w:rPr>
      </w:pP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Esterilización química por Óxido de Etileno. (ETO).</w:t>
      </w:r>
    </w:p>
    <w:p w:rsidR="002E2B29" w:rsidRPr="00B44166" w:rsidRDefault="002E2B29" w:rsidP="00B44166">
      <w:pPr>
        <w:autoSpaceDE w:val="0"/>
        <w:autoSpaceDN w:val="0"/>
        <w:adjustRightInd w:val="0"/>
        <w:jc w:val="both"/>
        <w:rPr>
          <w:rFonts w:eastAsiaTheme="minorHAnsi"/>
          <w:lang w:eastAsia="en-US"/>
        </w:rPr>
      </w:pP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Es un método químico bactericida a baja temperatura indicado para instrumental termosensible o termolábil.</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Sensible a la humedad.</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El instrumental posee características de porosidad con elaboración en polímeros o plásticos y en</w:t>
      </w:r>
      <w:r w:rsidR="002E2B29" w:rsidRPr="00B44166">
        <w:rPr>
          <w:rFonts w:eastAsiaTheme="minorHAnsi"/>
          <w:lang w:eastAsia="en-US"/>
        </w:rPr>
        <w:t xml:space="preserve"> </w:t>
      </w:r>
      <w:r w:rsidRPr="00B44166">
        <w:rPr>
          <w:rFonts w:eastAsiaTheme="minorHAnsi"/>
          <w:lang w:eastAsia="en-US"/>
        </w:rPr>
        <w:t>ocasiones para equipos reutilizables, se debe tener en consideración las indicaciones de fabricante</w:t>
      </w:r>
      <w:r w:rsidR="002E2B29" w:rsidRPr="00B44166">
        <w:rPr>
          <w:rFonts w:eastAsiaTheme="minorHAnsi"/>
          <w:lang w:eastAsia="en-US"/>
        </w:rPr>
        <w:t xml:space="preserve"> </w:t>
      </w:r>
      <w:r w:rsidRPr="00B44166">
        <w:rPr>
          <w:rFonts w:eastAsiaTheme="minorHAnsi"/>
          <w:lang w:eastAsia="en-US"/>
        </w:rPr>
        <w:t>del instrumental y/o equipo dispositivo a esterilizar por este método.</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El mecanismo de acción es la destrucción de los microorganismos por alquilación, remplazando el</w:t>
      </w:r>
      <w:r w:rsidR="002E2B29" w:rsidRPr="00B44166">
        <w:rPr>
          <w:rFonts w:eastAsiaTheme="minorHAnsi"/>
          <w:lang w:eastAsia="en-US"/>
        </w:rPr>
        <w:t xml:space="preserve"> </w:t>
      </w:r>
      <w:r w:rsidRPr="00B44166">
        <w:rPr>
          <w:rFonts w:eastAsiaTheme="minorHAnsi"/>
          <w:lang w:eastAsia="en-US"/>
        </w:rPr>
        <w:t>átomo de hidrógeno en una molécula del organismo con un grupo alquilo, evitando que la célula</w:t>
      </w:r>
      <w:r w:rsidR="002E2B29" w:rsidRPr="00B44166">
        <w:rPr>
          <w:rFonts w:eastAsiaTheme="minorHAnsi"/>
          <w:lang w:eastAsia="en-US"/>
        </w:rPr>
        <w:t xml:space="preserve"> </w:t>
      </w:r>
      <w:r w:rsidRPr="00B44166">
        <w:rPr>
          <w:rFonts w:eastAsiaTheme="minorHAnsi"/>
          <w:lang w:eastAsia="en-US"/>
        </w:rPr>
        <w:t>realice su metabolismo o se reproduzca.</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Su presentación es líquida y se volatiliza formando un compuesto gaseoso.</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El óxido de Etileno puro es inflamable y explosivo. La esterilización con este agente debe realizarse</w:t>
      </w:r>
      <w:r w:rsidR="002E2B29" w:rsidRPr="00B44166">
        <w:rPr>
          <w:rFonts w:eastAsiaTheme="minorHAnsi"/>
          <w:lang w:eastAsia="en-US"/>
        </w:rPr>
        <w:t xml:space="preserve"> </w:t>
      </w:r>
      <w:r w:rsidRPr="00B44166">
        <w:rPr>
          <w:rFonts w:eastAsiaTheme="minorHAnsi"/>
          <w:lang w:eastAsia="en-US"/>
        </w:rPr>
        <w:t>con equipos automatizados, en condiciones especiales y controladas de instalación, teniendo en</w:t>
      </w:r>
      <w:r w:rsidR="002E2B29" w:rsidRPr="00B44166">
        <w:rPr>
          <w:rFonts w:eastAsiaTheme="minorHAnsi"/>
          <w:lang w:eastAsia="en-US"/>
        </w:rPr>
        <w:t xml:space="preserve"> </w:t>
      </w:r>
      <w:r w:rsidRPr="00B44166">
        <w:rPr>
          <w:rFonts w:eastAsiaTheme="minorHAnsi"/>
          <w:lang w:eastAsia="en-US"/>
        </w:rPr>
        <w:t>cuenta la temperatura, humedad, tiempo de exposición, presión y concentración del agente.</w:t>
      </w:r>
    </w:p>
    <w:p w:rsidR="00482AC3" w:rsidRPr="00B44166" w:rsidRDefault="00482AC3" w:rsidP="00B44166">
      <w:pPr>
        <w:autoSpaceDE w:val="0"/>
        <w:autoSpaceDN w:val="0"/>
        <w:adjustRightInd w:val="0"/>
        <w:jc w:val="both"/>
        <w:rPr>
          <w:rFonts w:eastAsiaTheme="minorHAnsi"/>
          <w:lang w:eastAsia="en-US"/>
        </w:rPr>
      </w:pPr>
      <w:r w:rsidRPr="00B44166">
        <w:rPr>
          <w:rFonts w:eastAsiaTheme="minorHAnsi"/>
          <w:lang w:eastAsia="en-US"/>
        </w:rPr>
        <w:t>• La limitación de este agente es su alta toxicidad para los seres vivos. Puede provocar reacciones</w:t>
      </w:r>
      <w:r w:rsidR="002E2B29" w:rsidRPr="00B44166">
        <w:rPr>
          <w:rFonts w:eastAsiaTheme="minorHAnsi"/>
          <w:lang w:eastAsia="en-US"/>
        </w:rPr>
        <w:t xml:space="preserve"> </w:t>
      </w:r>
      <w:r w:rsidRPr="00B44166">
        <w:rPr>
          <w:rFonts w:eastAsiaTheme="minorHAnsi"/>
          <w:lang w:eastAsia="en-US"/>
        </w:rPr>
        <w:t>locales sobre piel, mucosas y efectos tóxicos sistémicos.</w:t>
      </w:r>
    </w:p>
    <w:p w:rsidR="002E2B29" w:rsidRPr="00B44166" w:rsidRDefault="002E2B29" w:rsidP="00B44166">
      <w:pPr>
        <w:autoSpaceDE w:val="0"/>
        <w:autoSpaceDN w:val="0"/>
        <w:adjustRightInd w:val="0"/>
        <w:jc w:val="both"/>
        <w:rPr>
          <w:rFonts w:eastAsiaTheme="minorHAnsi"/>
          <w:lang w:eastAsia="en-US"/>
        </w:rPr>
      </w:pPr>
    </w:p>
    <w:p w:rsidR="002E2B29" w:rsidRPr="00B44166" w:rsidRDefault="002E2B29" w:rsidP="00B44166">
      <w:pPr>
        <w:autoSpaceDE w:val="0"/>
        <w:autoSpaceDN w:val="0"/>
        <w:adjustRightInd w:val="0"/>
        <w:jc w:val="both"/>
        <w:rPr>
          <w:rFonts w:eastAsiaTheme="minorHAnsi"/>
          <w:b/>
          <w:bCs/>
          <w:lang w:eastAsia="en-US"/>
        </w:rPr>
      </w:pPr>
      <w:r w:rsidRPr="00B44166">
        <w:rPr>
          <w:rFonts w:eastAsiaTheme="minorHAnsi"/>
          <w:b/>
          <w:bCs/>
          <w:lang w:eastAsia="en-US"/>
        </w:rPr>
        <w:t>Métodos físico-químicos</w:t>
      </w:r>
    </w:p>
    <w:p w:rsidR="002E2B29" w:rsidRPr="00B44166" w:rsidRDefault="002E2B29" w:rsidP="00B44166">
      <w:pPr>
        <w:autoSpaceDE w:val="0"/>
        <w:autoSpaceDN w:val="0"/>
        <w:adjustRightInd w:val="0"/>
        <w:jc w:val="both"/>
        <w:rPr>
          <w:rFonts w:eastAsiaTheme="minorHAnsi"/>
          <w:b/>
          <w:bCs/>
          <w:lang w:eastAsia="en-US"/>
        </w:rPr>
      </w:pP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Los métodos de esterilización físico-químicos no son comúnmente utilizados en la actualidad, por su alta toxicidad y por ser inestables para el proceso de esterilización</w:t>
      </w:r>
    </w:p>
    <w:p w:rsidR="002E2B29" w:rsidRPr="00B44166" w:rsidRDefault="002E2B29" w:rsidP="00B44166">
      <w:pPr>
        <w:autoSpaceDE w:val="0"/>
        <w:autoSpaceDN w:val="0"/>
        <w:adjustRightInd w:val="0"/>
        <w:jc w:val="both"/>
        <w:rPr>
          <w:rFonts w:eastAsiaTheme="minorHAnsi"/>
          <w:lang w:eastAsia="en-US"/>
        </w:rPr>
      </w:pPr>
    </w:p>
    <w:p w:rsidR="002E2B29" w:rsidRPr="00B44166" w:rsidRDefault="002E2B29" w:rsidP="00B44166">
      <w:pPr>
        <w:autoSpaceDE w:val="0"/>
        <w:autoSpaceDN w:val="0"/>
        <w:adjustRightInd w:val="0"/>
        <w:jc w:val="both"/>
        <w:rPr>
          <w:rFonts w:eastAsiaTheme="minorHAnsi"/>
          <w:b/>
          <w:bCs/>
          <w:lang w:eastAsia="en-US"/>
        </w:rPr>
      </w:pPr>
      <w:r w:rsidRPr="00B44166">
        <w:rPr>
          <w:rFonts w:eastAsiaTheme="minorHAnsi"/>
          <w:b/>
          <w:bCs/>
          <w:lang w:eastAsia="en-US"/>
        </w:rPr>
        <w:t>Recomendación</w:t>
      </w:r>
    </w:p>
    <w:p w:rsidR="002E2B29" w:rsidRPr="00B44166" w:rsidRDefault="002E2B29" w:rsidP="00B44166">
      <w:pPr>
        <w:autoSpaceDE w:val="0"/>
        <w:autoSpaceDN w:val="0"/>
        <w:adjustRightInd w:val="0"/>
        <w:jc w:val="both"/>
        <w:rPr>
          <w:rFonts w:eastAsiaTheme="minorHAnsi"/>
          <w:b/>
          <w:bCs/>
          <w:lang w:eastAsia="en-US"/>
        </w:rPr>
      </w:pP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Para la esterilización de instrumental crítico y semicrítico termo resistente utilice el método de</w:t>
      </w:r>
      <w:r w:rsidR="00B44166">
        <w:rPr>
          <w:rFonts w:eastAsiaTheme="minorHAnsi"/>
          <w:lang w:eastAsia="en-US"/>
        </w:rPr>
        <w:t xml:space="preserve"> </w:t>
      </w:r>
      <w:r w:rsidRPr="00B44166">
        <w:rPr>
          <w:rFonts w:eastAsiaTheme="minorHAnsi"/>
          <w:lang w:eastAsia="en-US"/>
        </w:rPr>
        <w:t xml:space="preserve">calor húmedo y/o calor seco. </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xml:space="preserve">• Todos los métodos de esterilización deben ser monitoreados con indicadores físicos, </w:t>
      </w:r>
      <w:r w:rsidR="00B44166">
        <w:rPr>
          <w:rFonts w:eastAsiaTheme="minorHAnsi"/>
          <w:lang w:eastAsia="en-US"/>
        </w:rPr>
        <w:t>q</w:t>
      </w:r>
      <w:r w:rsidRPr="00B44166">
        <w:rPr>
          <w:rFonts w:eastAsiaTheme="minorHAnsi"/>
          <w:lang w:eastAsia="en-US"/>
        </w:rPr>
        <w:t>uímicos y biológicos, validados de manera continua para asegurar su eficiencia y efectividad.</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Para los métodos de esterilización físico-químicos se deben establecer los tipos de empaque a utilizar.</w:t>
      </w:r>
    </w:p>
    <w:p w:rsidR="002E2B29" w:rsidRPr="00B44166" w:rsidRDefault="002E2B29" w:rsidP="00B44166">
      <w:pPr>
        <w:autoSpaceDE w:val="0"/>
        <w:autoSpaceDN w:val="0"/>
        <w:adjustRightInd w:val="0"/>
        <w:jc w:val="both"/>
        <w:rPr>
          <w:rFonts w:eastAsiaTheme="minorHAnsi"/>
          <w:lang w:eastAsia="en-US"/>
        </w:rPr>
      </w:pPr>
    </w:p>
    <w:p w:rsidR="002E2B29" w:rsidRPr="00B44166" w:rsidRDefault="002E2B29" w:rsidP="00B44166">
      <w:pPr>
        <w:autoSpaceDE w:val="0"/>
        <w:autoSpaceDN w:val="0"/>
        <w:adjustRightInd w:val="0"/>
        <w:jc w:val="both"/>
        <w:rPr>
          <w:rFonts w:eastAsiaTheme="minorHAnsi"/>
          <w:b/>
          <w:bCs/>
          <w:lang w:eastAsia="en-US"/>
        </w:rPr>
      </w:pPr>
      <w:r w:rsidRPr="00B44166">
        <w:rPr>
          <w:rFonts w:eastAsiaTheme="minorHAnsi"/>
          <w:b/>
          <w:bCs/>
          <w:lang w:eastAsia="en-US"/>
        </w:rPr>
        <w:lastRenderedPageBreak/>
        <w:t>Recomendación</w:t>
      </w:r>
    </w:p>
    <w:p w:rsidR="002E2B29" w:rsidRPr="00B44166" w:rsidRDefault="002E2B29" w:rsidP="00B44166">
      <w:pPr>
        <w:autoSpaceDE w:val="0"/>
        <w:autoSpaceDN w:val="0"/>
        <w:adjustRightInd w:val="0"/>
        <w:jc w:val="both"/>
        <w:rPr>
          <w:rFonts w:eastAsiaTheme="minorHAnsi"/>
          <w:b/>
          <w:bCs/>
          <w:lang w:eastAsia="en-US"/>
        </w:rPr>
      </w:pP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Para la esterilización de instrumental crítico y semicrítico termo resistente utilice el método de</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xml:space="preserve">calor húmedo y/o calor seco. </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Todos los métodos de esterilización deben ser monitoreados con indicadores físicos, químicos y biológicos, validados de manera continua para asegurar su eficiencia y efectividad.</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Para los métodos de esterilización físico-químicos se deben establecer los tipos de empaque a utilizar.</w:t>
      </w:r>
    </w:p>
    <w:p w:rsidR="002E2B29" w:rsidRPr="00B44166" w:rsidRDefault="002E2B29" w:rsidP="00B44166">
      <w:pPr>
        <w:autoSpaceDE w:val="0"/>
        <w:autoSpaceDN w:val="0"/>
        <w:adjustRightInd w:val="0"/>
        <w:jc w:val="both"/>
        <w:rPr>
          <w:rFonts w:eastAsiaTheme="minorHAnsi"/>
          <w:lang w:eastAsia="en-US"/>
        </w:rPr>
      </w:pPr>
    </w:p>
    <w:p w:rsidR="009B459E" w:rsidRPr="00B44166" w:rsidRDefault="009B459E" w:rsidP="00B44166">
      <w:pPr>
        <w:autoSpaceDE w:val="0"/>
        <w:autoSpaceDN w:val="0"/>
        <w:adjustRightInd w:val="0"/>
        <w:jc w:val="both"/>
        <w:rPr>
          <w:rFonts w:eastAsiaTheme="minorHAnsi"/>
          <w:lang w:eastAsia="en-US"/>
        </w:rPr>
      </w:pPr>
    </w:p>
    <w:p w:rsidR="009B459E" w:rsidRPr="00B44166" w:rsidRDefault="009B459E" w:rsidP="00B44166">
      <w:pPr>
        <w:autoSpaceDE w:val="0"/>
        <w:autoSpaceDN w:val="0"/>
        <w:adjustRightInd w:val="0"/>
        <w:jc w:val="both"/>
        <w:rPr>
          <w:rFonts w:eastAsiaTheme="minorHAnsi"/>
          <w:lang w:eastAsia="en-US"/>
        </w:rPr>
      </w:pPr>
    </w:p>
    <w:p w:rsidR="009B459E" w:rsidRPr="00B44166" w:rsidRDefault="009B459E" w:rsidP="00B44166">
      <w:pPr>
        <w:autoSpaceDE w:val="0"/>
        <w:autoSpaceDN w:val="0"/>
        <w:adjustRightInd w:val="0"/>
        <w:jc w:val="both"/>
        <w:rPr>
          <w:rFonts w:eastAsiaTheme="minorHAnsi"/>
          <w:lang w:eastAsia="en-US"/>
        </w:rPr>
      </w:pPr>
    </w:p>
    <w:p w:rsidR="009B459E" w:rsidRPr="00B44166" w:rsidRDefault="009B459E" w:rsidP="00B44166">
      <w:pPr>
        <w:autoSpaceDE w:val="0"/>
        <w:autoSpaceDN w:val="0"/>
        <w:adjustRightInd w:val="0"/>
        <w:jc w:val="both"/>
        <w:rPr>
          <w:rFonts w:eastAsiaTheme="minorHAnsi"/>
          <w:lang w:eastAsia="en-US"/>
        </w:rPr>
      </w:pPr>
    </w:p>
    <w:p w:rsidR="009B459E" w:rsidRPr="00B44166" w:rsidRDefault="009B459E" w:rsidP="00B44166">
      <w:pPr>
        <w:autoSpaceDE w:val="0"/>
        <w:autoSpaceDN w:val="0"/>
        <w:adjustRightInd w:val="0"/>
        <w:jc w:val="both"/>
        <w:rPr>
          <w:rFonts w:eastAsiaTheme="minorHAnsi"/>
          <w:lang w:eastAsia="en-US"/>
        </w:rPr>
      </w:pPr>
    </w:p>
    <w:p w:rsidR="002E2B29" w:rsidRPr="00B44166" w:rsidRDefault="007B5938" w:rsidP="00B44166">
      <w:pPr>
        <w:autoSpaceDE w:val="0"/>
        <w:autoSpaceDN w:val="0"/>
        <w:adjustRightInd w:val="0"/>
        <w:jc w:val="both"/>
        <w:rPr>
          <w:rFonts w:eastAsiaTheme="minorHAnsi"/>
          <w:b/>
          <w:bCs/>
          <w:lang w:eastAsia="en-US"/>
        </w:rPr>
      </w:pPr>
      <w:r w:rsidRPr="00B44166">
        <w:rPr>
          <w:rFonts w:eastAsiaTheme="minorHAnsi"/>
          <w:b/>
          <w:bCs/>
          <w:lang w:eastAsia="en-US"/>
        </w:rPr>
        <w:t>1</w:t>
      </w:r>
      <w:r w:rsidR="009B459E" w:rsidRPr="00B44166">
        <w:rPr>
          <w:rFonts w:eastAsiaTheme="minorHAnsi"/>
          <w:b/>
          <w:bCs/>
          <w:lang w:eastAsia="en-US"/>
        </w:rPr>
        <w:t>8</w:t>
      </w:r>
      <w:r w:rsidRPr="00B44166">
        <w:rPr>
          <w:rFonts w:eastAsiaTheme="minorHAnsi"/>
          <w:b/>
          <w:bCs/>
          <w:lang w:eastAsia="en-US"/>
        </w:rPr>
        <w:t>-</w:t>
      </w:r>
      <w:r w:rsidR="002E2B29" w:rsidRPr="00B44166">
        <w:rPr>
          <w:rFonts w:eastAsiaTheme="minorHAnsi"/>
          <w:b/>
          <w:bCs/>
          <w:lang w:eastAsia="en-US"/>
        </w:rPr>
        <w:t>Almacenamiento del instrumental</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El almacenamiento del instrumental esterilizado y de los dispositivos médicos depende de los siguientes factores:</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Calidad del empaque.</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Lugar de almacenamiento.</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Evento relativo o no relacionado con el tiempo.</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Medidas estrictas para el traslado del instrumental.</w:t>
      </w:r>
    </w:p>
    <w:p w:rsidR="009B459E" w:rsidRPr="00B44166" w:rsidRDefault="009B459E" w:rsidP="00B44166">
      <w:pPr>
        <w:autoSpaceDE w:val="0"/>
        <w:autoSpaceDN w:val="0"/>
        <w:adjustRightInd w:val="0"/>
        <w:jc w:val="both"/>
        <w:rPr>
          <w:rFonts w:eastAsiaTheme="minorHAnsi"/>
          <w:lang w:eastAsia="en-US"/>
        </w:rPr>
      </w:pPr>
    </w:p>
    <w:p w:rsidR="002E2B29" w:rsidRPr="00B44166" w:rsidRDefault="002E2B29" w:rsidP="00B44166">
      <w:pPr>
        <w:autoSpaceDE w:val="0"/>
        <w:autoSpaceDN w:val="0"/>
        <w:adjustRightInd w:val="0"/>
        <w:jc w:val="both"/>
        <w:rPr>
          <w:rFonts w:eastAsiaTheme="minorHAnsi"/>
          <w:b/>
          <w:bCs/>
          <w:lang w:eastAsia="en-US"/>
        </w:rPr>
      </w:pPr>
      <w:r w:rsidRPr="00B44166">
        <w:rPr>
          <w:rFonts w:eastAsiaTheme="minorHAnsi"/>
          <w:b/>
          <w:bCs/>
          <w:lang w:eastAsia="en-US"/>
        </w:rPr>
        <w:t>Causas de contaminación del paquete esterilizado</w:t>
      </w:r>
    </w:p>
    <w:p w:rsidR="002E2B29" w:rsidRPr="00B44166" w:rsidRDefault="002E2B29" w:rsidP="00B44166">
      <w:pPr>
        <w:autoSpaceDE w:val="0"/>
        <w:autoSpaceDN w:val="0"/>
        <w:adjustRightInd w:val="0"/>
        <w:jc w:val="both"/>
        <w:rPr>
          <w:rFonts w:eastAsiaTheme="minorHAnsi"/>
          <w:b/>
          <w:bCs/>
          <w:lang w:eastAsia="en-US"/>
        </w:rPr>
      </w:pP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Fallas en el proceso de esterilización, basados en el monitoreo con los indicadores físicos, químicos y biológicos.</w:t>
      </w:r>
    </w:p>
    <w:p w:rsidR="002E2B29" w:rsidRPr="00B44166" w:rsidRDefault="002E2B29" w:rsidP="00B44166">
      <w:pPr>
        <w:autoSpaceDE w:val="0"/>
        <w:autoSpaceDN w:val="0"/>
        <w:adjustRightInd w:val="0"/>
        <w:jc w:val="both"/>
        <w:rPr>
          <w:rFonts w:eastAsiaTheme="minorHAnsi"/>
          <w:lang w:eastAsia="en-US"/>
        </w:rPr>
      </w:pPr>
    </w:p>
    <w:p w:rsidR="002E2B29" w:rsidRPr="00B44166" w:rsidRDefault="00B27BCA" w:rsidP="00B44166">
      <w:pPr>
        <w:autoSpaceDE w:val="0"/>
        <w:autoSpaceDN w:val="0"/>
        <w:adjustRightInd w:val="0"/>
        <w:jc w:val="both"/>
        <w:rPr>
          <w:rFonts w:eastAsiaTheme="minorHAnsi"/>
          <w:b/>
          <w:bCs/>
          <w:lang w:eastAsia="en-US"/>
        </w:rPr>
      </w:pPr>
      <w:r w:rsidRPr="00B44166">
        <w:rPr>
          <w:rFonts w:eastAsiaTheme="minorHAnsi"/>
          <w:b/>
          <w:bCs/>
          <w:lang w:eastAsia="en-US"/>
        </w:rPr>
        <w:t>1</w:t>
      </w:r>
      <w:r w:rsidR="009B459E" w:rsidRPr="00B44166">
        <w:rPr>
          <w:rFonts w:eastAsiaTheme="minorHAnsi"/>
          <w:b/>
          <w:bCs/>
          <w:lang w:eastAsia="en-US"/>
        </w:rPr>
        <w:t>9</w:t>
      </w:r>
      <w:r w:rsidRPr="00B44166">
        <w:rPr>
          <w:rFonts w:eastAsiaTheme="minorHAnsi"/>
          <w:b/>
          <w:bCs/>
          <w:lang w:eastAsia="en-US"/>
        </w:rPr>
        <w:t>-</w:t>
      </w:r>
      <w:r w:rsidR="002E2B29" w:rsidRPr="00B44166">
        <w:rPr>
          <w:rFonts w:eastAsiaTheme="minorHAnsi"/>
          <w:b/>
          <w:bCs/>
          <w:lang w:eastAsia="en-US"/>
        </w:rPr>
        <w:t>Transporte y almacenamiento del instrumental</w:t>
      </w:r>
    </w:p>
    <w:p w:rsidR="002E2B29" w:rsidRPr="00B44166" w:rsidRDefault="002E2B29" w:rsidP="00B44166">
      <w:pPr>
        <w:autoSpaceDE w:val="0"/>
        <w:autoSpaceDN w:val="0"/>
        <w:adjustRightInd w:val="0"/>
        <w:jc w:val="both"/>
        <w:rPr>
          <w:rFonts w:eastAsiaTheme="minorHAnsi"/>
          <w:b/>
          <w:bCs/>
          <w:lang w:eastAsia="en-US"/>
        </w:rPr>
      </w:pP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Se debe realizar en recipientes de plástico con cierre hermético, para evitar contaminación y respetar el proceso de enfriamiento para evitar contaminación del material, debidamente rotulado como material estéril.</w:t>
      </w:r>
    </w:p>
    <w:p w:rsidR="002E2B29" w:rsidRPr="00B44166" w:rsidRDefault="002E2B29" w:rsidP="00B44166">
      <w:pPr>
        <w:autoSpaceDE w:val="0"/>
        <w:autoSpaceDN w:val="0"/>
        <w:adjustRightInd w:val="0"/>
        <w:jc w:val="both"/>
        <w:rPr>
          <w:rFonts w:eastAsiaTheme="minorHAnsi"/>
          <w:lang w:eastAsia="en-US"/>
        </w:rPr>
      </w:pPr>
    </w:p>
    <w:p w:rsidR="002E2B29" w:rsidRPr="00B44166" w:rsidRDefault="002E2B29" w:rsidP="00B44166">
      <w:pPr>
        <w:autoSpaceDE w:val="0"/>
        <w:autoSpaceDN w:val="0"/>
        <w:adjustRightInd w:val="0"/>
        <w:jc w:val="both"/>
        <w:rPr>
          <w:rFonts w:eastAsiaTheme="minorHAnsi"/>
          <w:b/>
          <w:bCs/>
          <w:lang w:eastAsia="en-US"/>
        </w:rPr>
      </w:pPr>
      <w:r w:rsidRPr="00B44166">
        <w:rPr>
          <w:rFonts w:eastAsiaTheme="minorHAnsi"/>
          <w:b/>
          <w:bCs/>
          <w:lang w:eastAsia="en-US"/>
        </w:rPr>
        <w:t>Recomendación</w:t>
      </w:r>
    </w:p>
    <w:p w:rsidR="002E2B29" w:rsidRPr="00B44166" w:rsidRDefault="002E2B29" w:rsidP="00B44166">
      <w:pPr>
        <w:autoSpaceDE w:val="0"/>
        <w:autoSpaceDN w:val="0"/>
        <w:adjustRightInd w:val="0"/>
        <w:jc w:val="both"/>
        <w:rPr>
          <w:rFonts w:eastAsiaTheme="minorHAnsi"/>
          <w:b/>
          <w:bCs/>
          <w:lang w:eastAsia="en-US"/>
        </w:rPr>
      </w:pP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Los empaques estériles deberán rotularse con número de lote, fecha para rotación del instrumental, contenido del empaque, responsable u operador.</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Se debe establecer el lugar de almacenamiento de material estéril en el servicio de odontología y la clasificación del instrumental de alta rotación y de baja rotación.</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Los materiales deben almacenarse a: no menos de 25 cm del piso, no más de 15 cm del techo o cielo raso y no más de 6 cm de las paredes, en caso de utilizar anaqueles o estantes.</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Se debe evitar comprimir los paquetes al ser almacenados.</w:t>
      </w:r>
    </w:p>
    <w:p w:rsidR="002E2B29" w:rsidRPr="00B44166" w:rsidRDefault="002E2B29" w:rsidP="00B44166">
      <w:pPr>
        <w:autoSpaceDE w:val="0"/>
        <w:autoSpaceDN w:val="0"/>
        <w:adjustRightInd w:val="0"/>
        <w:jc w:val="both"/>
        <w:rPr>
          <w:rFonts w:eastAsiaTheme="minorHAnsi"/>
          <w:lang w:eastAsia="en-US"/>
        </w:rPr>
      </w:pPr>
      <w:r w:rsidRPr="00B44166">
        <w:rPr>
          <w:rFonts w:eastAsiaTheme="minorHAnsi"/>
          <w:lang w:eastAsia="en-US"/>
        </w:rPr>
        <w:t>• El lugar de almacenamiento no debe tener ventiladores de piso.</w:t>
      </w:r>
    </w:p>
    <w:p w:rsidR="002E2B29" w:rsidRDefault="002E2B29" w:rsidP="00B44166">
      <w:pPr>
        <w:autoSpaceDE w:val="0"/>
        <w:autoSpaceDN w:val="0"/>
        <w:adjustRightInd w:val="0"/>
        <w:jc w:val="both"/>
        <w:rPr>
          <w:rFonts w:eastAsiaTheme="minorHAnsi"/>
          <w:lang w:eastAsia="en-US"/>
        </w:rPr>
      </w:pPr>
      <w:r w:rsidRPr="00B44166">
        <w:rPr>
          <w:rFonts w:eastAsiaTheme="minorHAnsi"/>
          <w:lang w:eastAsia="en-US"/>
        </w:rPr>
        <w:t>• La temperatura debe estar entre 15°C a 25 °C grados y la humedad entre 40 y 60%.</w:t>
      </w:r>
    </w:p>
    <w:p w:rsidR="00B44166" w:rsidRDefault="00B44166" w:rsidP="00B44166">
      <w:pPr>
        <w:autoSpaceDE w:val="0"/>
        <w:autoSpaceDN w:val="0"/>
        <w:adjustRightInd w:val="0"/>
        <w:jc w:val="both"/>
        <w:rPr>
          <w:rFonts w:eastAsiaTheme="minorHAnsi"/>
          <w:lang w:eastAsia="en-US"/>
        </w:rPr>
      </w:pPr>
    </w:p>
    <w:p w:rsidR="00B44166" w:rsidRPr="00B44166" w:rsidRDefault="00B44166" w:rsidP="00B44166">
      <w:pPr>
        <w:autoSpaceDE w:val="0"/>
        <w:autoSpaceDN w:val="0"/>
        <w:adjustRightInd w:val="0"/>
        <w:jc w:val="both"/>
        <w:rPr>
          <w:rFonts w:eastAsiaTheme="minorHAnsi"/>
          <w:lang w:eastAsia="en-US"/>
        </w:rPr>
      </w:pPr>
    </w:p>
    <w:p w:rsidR="002E2B29" w:rsidRPr="00B44166" w:rsidRDefault="002E2B29" w:rsidP="00B44166">
      <w:pPr>
        <w:autoSpaceDE w:val="0"/>
        <w:autoSpaceDN w:val="0"/>
        <w:adjustRightInd w:val="0"/>
        <w:jc w:val="both"/>
        <w:rPr>
          <w:rFonts w:eastAsiaTheme="minorHAnsi"/>
          <w:lang w:eastAsia="en-US"/>
        </w:rPr>
      </w:pPr>
    </w:p>
    <w:p w:rsidR="002E2B29" w:rsidRPr="00B44166" w:rsidRDefault="009B459E" w:rsidP="00B44166">
      <w:pPr>
        <w:autoSpaceDE w:val="0"/>
        <w:autoSpaceDN w:val="0"/>
        <w:adjustRightInd w:val="0"/>
        <w:jc w:val="both"/>
        <w:rPr>
          <w:rFonts w:eastAsiaTheme="minorHAnsi"/>
          <w:b/>
          <w:bCs/>
          <w:lang w:eastAsia="en-US"/>
        </w:rPr>
      </w:pPr>
      <w:r w:rsidRPr="00B44166">
        <w:rPr>
          <w:rFonts w:eastAsiaTheme="minorHAnsi"/>
          <w:b/>
          <w:bCs/>
          <w:lang w:eastAsia="en-US"/>
        </w:rPr>
        <w:lastRenderedPageBreak/>
        <w:t>20</w:t>
      </w:r>
      <w:r w:rsidR="00B27BCA" w:rsidRPr="00B44166">
        <w:rPr>
          <w:rFonts w:eastAsiaTheme="minorHAnsi"/>
          <w:b/>
          <w:bCs/>
          <w:lang w:eastAsia="en-US"/>
        </w:rPr>
        <w:t>-</w:t>
      </w:r>
      <w:r w:rsidR="002E2B29" w:rsidRPr="00B44166">
        <w:rPr>
          <w:rFonts w:eastAsiaTheme="minorHAnsi"/>
          <w:b/>
          <w:bCs/>
          <w:lang w:eastAsia="en-US"/>
        </w:rPr>
        <w:t>Riesgos ocupacionales en odontología</w:t>
      </w:r>
    </w:p>
    <w:p w:rsidR="002E2B29" w:rsidRPr="00B44166" w:rsidRDefault="002E2B29" w:rsidP="00B44166">
      <w:pPr>
        <w:autoSpaceDE w:val="0"/>
        <w:autoSpaceDN w:val="0"/>
        <w:adjustRightInd w:val="0"/>
        <w:jc w:val="both"/>
        <w:rPr>
          <w:rFonts w:eastAsiaTheme="minorHAnsi"/>
          <w:b/>
          <w:bCs/>
          <w:lang w:eastAsia="en-US"/>
        </w:rPr>
      </w:pPr>
    </w:p>
    <w:p w:rsidR="002E2B29" w:rsidRPr="00B44166" w:rsidRDefault="002E2B29"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Se entiende como riesgo ocupacional a la posibilidad de sufrir un accidente o enfermedad en y durante la realización de una actividad laboral. Los trabajadores de la salud están expuestos a diferentes factores de riesgo que pueden ser ocasionales y/o permanentes, que pueden generar un accidente laboral y una enfermedad profesional. Por lo tanto, sus condiciones laborales deben ser constantemente monitoreadas.</w:t>
      </w:r>
    </w:p>
    <w:p w:rsidR="002E2B29" w:rsidRPr="00B44166" w:rsidRDefault="002E2B29"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La identificación y clasificación de los riesgos ocupacionales en la práctica profesional de la odontología en Colombia está reglamentada por la Ley 100 de 1993, Artículo 249 y el Decreto 1295 de 1994, Artículos 56 al 63, por medio del cual se organiza y administra el Sistema General de Riesgos Profesionales.</w:t>
      </w:r>
    </w:p>
    <w:p w:rsidR="002E2B29" w:rsidRPr="00B44166" w:rsidRDefault="002E2B29" w:rsidP="00B44166">
      <w:pPr>
        <w:autoSpaceDE w:val="0"/>
        <w:autoSpaceDN w:val="0"/>
        <w:adjustRightInd w:val="0"/>
        <w:jc w:val="both"/>
        <w:rPr>
          <w:rFonts w:eastAsiaTheme="minorHAnsi"/>
          <w:color w:val="000000"/>
          <w:lang w:eastAsia="en-US"/>
        </w:rPr>
      </w:pPr>
    </w:p>
    <w:p w:rsidR="002E2B29" w:rsidRPr="00B44166" w:rsidRDefault="002E2B29" w:rsidP="00B44166">
      <w:pPr>
        <w:autoSpaceDE w:val="0"/>
        <w:autoSpaceDN w:val="0"/>
        <w:adjustRightInd w:val="0"/>
        <w:jc w:val="both"/>
        <w:rPr>
          <w:rFonts w:eastAsiaTheme="minorHAnsi"/>
          <w:b/>
          <w:bCs/>
          <w:color w:val="000000"/>
          <w:lang w:eastAsia="en-US"/>
        </w:rPr>
      </w:pPr>
      <w:r w:rsidRPr="00B44166">
        <w:rPr>
          <w:rFonts w:eastAsiaTheme="minorHAnsi"/>
          <w:b/>
          <w:bCs/>
          <w:color w:val="000000"/>
          <w:lang w:eastAsia="en-US"/>
        </w:rPr>
        <w:t>¿Cuáles son los riesgos ocupacionales de mayor frecuencia en la consulta odontológica?</w:t>
      </w:r>
    </w:p>
    <w:p w:rsidR="002E2B29" w:rsidRPr="00B44166" w:rsidRDefault="002E2B29" w:rsidP="00B44166">
      <w:pPr>
        <w:autoSpaceDE w:val="0"/>
        <w:autoSpaceDN w:val="0"/>
        <w:adjustRightInd w:val="0"/>
        <w:jc w:val="both"/>
        <w:rPr>
          <w:rFonts w:eastAsiaTheme="minorHAnsi"/>
          <w:b/>
          <w:bCs/>
          <w:color w:val="000000"/>
          <w:lang w:eastAsia="en-US"/>
        </w:rPr>
      </w:pPr>
    </w:p>
    <w:p w:rsidR="002E2B29" w:rsidRPr="00B44166" w:rsidRDefault="002E2B29"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Los de mayor frecuencia, son:</w:t>
      </w:r>
    </w:p>
    <w:p w:rsidR="002E2B29" w:rsidRPr="00B44166" w:rsidRDefault="002E2B29"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 Riesgos biológicos.</w:t>
      </w:r>
    </w:p>
    <w:p w:rsidR="002E2B29" w:rsidRPr="00B44166" w:rsidRDefault="002E2B29"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 Riesgos físicos.</w:t>
      </w:r>
    </w:p>
    <w:p w:rsidR="002E2B29" w:rsidRPr="00B44166" w:rsidRDefault="002E2B29"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 Riesgos químicos.</w:t>
      </w:r>
    </w:p>
    <w:p w:rsidR="002E2B29" w:rsidRPr="00B44166" w:rsidRDefault="002E2B29" w:rsidP="00B44166">
      <w:pPr>
        <w:autoSpaceDE w:val="0"/>
        <w:autoSpaceDN w:val="0"/>
        <w:adjustRightInd w:val="0"/>
        <w:jc w:val="both"/>
        <w:rPr>
          <w:rFonts w:eastAsiaTheme="minorHAnsi"/>
          <w:color w:val="000000"/>
          <w:lang w:eastAsia="en-US"/>
        </w:rPr>
      </w:pPr>
    </w:p>
    <w:p w:rsidR="002E2B29" w:rsidRPr="00B44166" w:rsidRDefault="002E2B29" w:rsidP="00B44166">
      <w:pPr>
        <w:autoSpaceDE w:val="0"/>
        <w:autoSpaceDN w:val="0"/>
        <w:adjustRightInd w:val="0"/>
        <w:jc w:val="both"/>
        <w:rPr>
          <w:rFonts w:eastAsiaTheme="minorHAnsi"/>
          <w:b/>
          <w:bCs/>
          <w:color w:val="000000"/>
          <w:lang w:eastAsia="en-US"/>
        </w:rPr>
      </w:pPr>
      <w:r w:rsidRPr="00B44166">
        <w:rPr>
          <w:rFonts w:eastAsiaTheme="minorHAnsi"/>
          <w:b/>
          <w:bCs/>
          <w:color w:val="000000"/>
          <w:lang w:eastAsia="en-US"/>
        </w:rPr>
        <w:t>Riesgos biológicos</w:t>
      </w:r>
    </w:p>
    <w:p w:rsidR="002E2B29" w:rsidRPr="00B44166" w:rsidRDefault="002E2B29"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Es la probabilidad de que agentes biológicos y sus derivados, como bacterias, hongos, virus, rickettsias,</w:t>
      </w:r>
      <w:r w:rsidR="00A7121F" w:rsidRPr="00B44166">
        <w:rPr>
          <w:rFonts w:eastAsiaTheme="minorHAnsi"/>
          <w:color w:val="000000"/>
          <w:lang w:eastAsia="en-US"/>
        </w:rPr>
        <w:t xml:space="preserve"> </w:t>
      </w:r>
      <w:r w:rsidRPr="00B44166">
        <w:rPr>
          <w:rFonts w:eastAsiaTheme="minorHAnsi"/>
          <w:color w:val="000000"/>
          <w:lang w:eastAsia="en-US"/>
        </w:rPr>
        <w:t>plásmidos y priones, presentes en determinados ambientes laborales, puedan desencadenar enfermedades</w:t>
      </w:r>
      <w:r w:rsidR="00A7121F" w:rsidRPr="00B44166">
        <w:rPr>
          <w:rFonts w:eastAsiaTheme="minorHAnsi"/>
          <w:color w:val="000000"/>
          <w:lang w:eastAsia="en-US"/>
        </w:rPr>
        <w:t xml:space="preserve"> </w:t>
      </w:r>
      <w:r w:rsidRPr="00B44166">
        <w:rPr>
          <w:rFonts w:eastAsiaTheme="minorHAnsi"/>
          <w:color w:val="000000"/>
          <w:lang w:eastAsia="en-US"/>
        </w:rPr>
        <w:t>infectocontagiosas, reacciones alérgicas o intoxicaciones.</w:t>
      </w:r>
    </w:p>
    <w:p w:rsidR="002E2B29" w:rsidRPr="00B44166" w:rsidRDefault="002E2B29"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El odontólogo y el personal auxiliar están expuestos en un alto grado al desarrollo de enfermedades</w:t>
      </w:r>
      <w:r w:rsidR="00A7121F" w:rsidRPr="00B44166">
        <w:rPr>
          <w:rFonts w:eastAsiaTheme="minorHAnsi"/>
          <w:color w:val="000000"/>
          <w:lang w:eastAsia="en-US"/>
        </w:rPr>
        <w:t xml:space="preserve"> </w:t>
      </w:r>
      <w:r w:rsidRPr="00B44166">
        <w:rPr>
          <w:rFonts w:eastAsiaTheme="minorHAnsi"/>
          <w:color w:val="000000"/>
          <w:lang w:eastAsia="en-US"/>
        </w:rPr>
        <w:t>infecto-contagiosas por encontrarse en ambientes laborales que favorecen la proliferación microbiana</w:t>
      </w:r>
      <w:r w:rsidR="00A7121F" w:rsidRPr="00B44166">
        <w:rPr>
          <w:rFonts w:eastAsiaTheme="minorHAnsi"/>
          <w:color w:val="000000"/>
          <w:lang w:eastAsia="en-US"/>
        </w:rPr>
        <w:t xml:space="preserve"> </w:t>
      </w:r>
      <w:r w:rsidRPr="00B44166">
        <w:rPr>
          <w:rFonts w:eastAsiaTheme="minorHAnsi"/>
          <w:color w:val="000000"/>
          <w:lang w:eastAsia="en-US"/>
        </w:rPr>
        <w:t>y transmisión de agentes infecciosos, además de la manipulación de residuos contaminados con fluidos</w:t>
      </w:r>
      <w:r w:rsidR="00A7121F" w:rsidRPr="00B44166">
        <w:rPr>
          <w:rFonts w:eastAsiaTheme="minorHAnsi"/>
          <w:color w:val="000000"/>
          <w:lang w:eastAsia="en-US"/>
        </w:rPr>
        <w:t xml:space="preserve"> </w:t>
      </w:r>
      <w:r w:rsidRPr="00B44166">
        <w:rPr>
          <w:rFonts w:eastAsiaTheme="minorHAnsi"/>
          <w:color w:val="000000"/>
          <w:lang w:eastAsia="en-US"/>
        </w:rPr>
        <w:t>corporales.</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t>Recomendación</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Diseñe un manual de bioseguridad para eliminar o minimizar la exposición laboral a patógenos.</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Debe estar a disposición de todo el personal de salud.</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Identifique sitios, tareas y procedimientos en los que podría ocurrir una exposición ocupacional.</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Los elementos de protección personal deben ser de uso obligatorio.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Durante las prácticas clínicas, recuerde lavarse las manos al quitarse los elementos de protección personal y después del contacto con sangre u otro material potencialmente infeccioso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No doble, quite o tape de nuevo jeringas.</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No ingerir alimentos ni bebidas, no fumar, no aplicarse cosméticos, ni manipular lentes de contacto en áreas de trabajo.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No guardar comida ni bebidas en refrigeradores, cuartos fríos, congeladores, gabinetes o anaqueles donde se encuentre material potencialmente infeccioso.</w:t>
      </w:r>
    </w:p>
    <w:p w:rsidR="00A7121F" w:rsidRDefault="00A7121F" w:rsidP="00B44166">
      <w:pPr>
        <w:autoSpaceDE w:val="0"/>
        <w:autoSpaceDN w:val="0"/>
        <w:adjustRightInd w:val="0"/>
        <w:jc w:val="both"/>
        <w:rPr>
          <w:rFonts w:eastAsiaTheme="minorHAnsi"/>
          <w:lang w:eastAsia="en-US"/>
        </w:rPr>
      </w:pPr>
      <w:r w:rsidRPr="00B44166">
        <w:rPr>
          <w:rFonts w:eastAsiaTheme="minorHAnsi"/>
          <w:lang w:eastAsia="en-US"/>
        </w:rPr>
        <w:t>• El área y equipo de trabajo debe mantenerse siempre limpio y descontaminado.</w:t>
      </w:r>
    </w:p>
    <w:p w:rsidR="00B44166" w:rsidRPr="00B44166" w:rsidRDefault="00B44166"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9B459E" w:rsidP="00B44166">
      <w:pPr>
        <w:autoSpaceDE w:val="0"/>
        <w:autoSpaceDN w:val="0"/>
        <w:adjustRightInd w:val="0"/>
        <w:jc w:val="both"/>
        <w:rPr>
          <w:rFonts w:eastAsiaTheme="minorHAnsi"/>
          <w:b/>
          <w:bCs/>
          <w:lang w:eastAsia="en-US"/>
        </w:rPr>
      </w:pPr>
      <w:r w:rsidRPr="00B44166">
        <w:rPr>
          <w:rFonts w:eastAsiaTheme="minorHAnsi"/>
          <w:b/>
          <w:bCs/>
          <w:lang w:eastAsia="en-US"/>
        </w:rPr>
        <w:lastRenderedPageBreak/>
        <w:t>2</w:t>
      </w:r>
      <w:r w:rsidR="00B27BCA" w:rsidRPr="00B44166">
        <w:rPr>
          <w:rFonts w:eastAsiaTheme="minorHAnsi"/>
          <w:b/>
          <w:bCs/>
          <w:lang w:eastAsia="en-US"/>
        </w:rPr>
        <w:t>1-</w:t>
      </w:r>
      <w:r w:rsidR="00A7121F" w:rsidRPr="00B44166">
        <w:rPr>
          <w:rFonts w:eastAsiaTheme="minorHAnsi"/>
          <w:b/>
          <w:bCs/>
          <w:lang w:eastAsia="en-US"/>
        </w:rPr>
        <w:t>Accidente de trabajo por riesgo biológico</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Se define como un evento inesperado y repentino en el que el trabajador se expone a líquidos corporales, sangre y/o tejidos mediante una lesión que perfore la barrera de la piel intacta o que establezca continuidad con las membranas mucosas o piel lesionada, generando el riesgo de transmisión de enfermedades.</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t>Tipos de exposición a accidentes laborales con compromiso biológico</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t>Exposición tipo i o severa</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Esta categoría incluye las exposiciones a fluidos corporales contaminados con: sangre visible y tejidos, a través de membranas mucosas (Salpicaduras), piel no intacta (Lesiones exudativas, Dermatitis) o lesiones percutáneas (Pinchazo, cortadura o mordedura).</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t>Clasificación de riesgos por accidentes con elementos corto punzantes</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lang w:eastAsia="en-US"/>
        </w:rPr>
        <w:t xml:space="preserve">• </w:t>
      </w:r>
      <w:r w:rsidRPr="00B44166">
        <w:rPr>
          <w:rFonts w:eastAsiaTheme="minorHAnsi"/>
          <w:b/>
          <w:bCs/>
          <w:lang w:eastAsia="en-US"/>
        </w:rPr>
        <w:t>Por tipo de fluido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Alto riesgo: sangre o fluido corporal.</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Bajo riesgo: saliva o sudor sin presencia de sangre visible.</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lang w:eastAsia="en-US"/>
        </w:rPr>
        <w:t xml:space="preserve">• </w:t>
      </w:r>
      <w:r w:rsidRPr="00B44166">
        <w:rPr>
          <w:rFonts w:eastAsiaTheme="minorHAnsi"/>
          <w:b/>
          <w:bCs/>
          <w:lang w:eastAsia="en-US"/>
        </w:rPr>
        <w:t>Por tipo de accidente</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De alto riesgo: herida profunda. Presencia de sangre provocada por artículos con lumen o dispositivo dentro de una vena o arteria.</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lang w:eastAsia="en-US"/>
        </w:rPr>
        <w:t xml:space="preserve">• </w:t>
      </w:r>
      <w:r w:rsidRPr="00B44166">
        <w:rPr>
          <w:rFonts w:eastAsiaTheme="minorHAnsi"/>
          <w:b/>
          <w:bCs/>
          <w:lang w:eastAsia="en-US"/>
        </w:rPr>
        <w:t>Por elemento involucrado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Alto riesgo: artículos con lumen en donde es posible identificar presencia de sangre en estado líquido.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Riesgo Intermedio: objetos cortantes con presencia de sangre.</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lang w:eastAsia="en-US"/>
        </w:rPr>
        <w:t xml:space="preserve">• </w:t>
      </w:r>
      <w:r w:rsidRPr="00B44166">
        <w:rPr>
          <w:rFonts w:eastAsiaTheme="minorHAnsi"/>
          <w:b/>
          <w:bCs/>
          <w:lang w:eastAsia="en-US"/>
        </w:rPr>
        <w:t>Por no uso de barreras de protección</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Mayor riesgo: lesión corto punzante en mano no enguantada o zona no protegida.</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t>Exposición tipo i</w:t>
      </w:r>
      <w:r w:rsidR="00B44166">
        <w:rPr>
          <w:rFonts w:eastAsiaTheme="minorHAnsi"/>
          <w:b/>
          <w:bCs/>
          <w:lang w:eastAsia="en-US"/>
        </w:rPr>
        <w:t>/</w:t>
      </w:r>
      <w:r w:rsidRPr="00B44166">
        <w:rPr>
          <w:rFonts w:eastAsiaTheme="minorHAnsi"/>
          <w:b/>
          <w:bCs/>
          <w:lang w:eastAsia="en-US"/>
        </w:rPr>
        <w:t>o moderada</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Incluye exposición percutánea de membranas mucosas y piel no intacta con: orina, lágrimas, saliva, vómito, esputo, secreciones nasales, drenaje purulento, sudor, leche materna y materia fecal que no tenga sangre visible.</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t xml:space="preserve">Exposición tipo </w:t>
      </w:r>
      <w:r w:rsidR="00B44166">
        <w:rPr>
          <w:rFonts w:eastAsiaTheme="minorHAnsi"/>
          <w:b/>
          <w:bCs/>
          <w:lang w:eastAsia="en-US"/>
        </w:rPr>
        <w:t>i/</w:t>
      </w:r>
      <w:r w:rsidRPr="00B44166">
        <w:rPr>
          <w:rFonts w:eastAsiaTheme="minorHAnsi"/>
          <w:b/>
          <w:bCs/>
          <w:lang w:eastAsia="en-US"/>
        </w:rPr>
        <w:t>o leve</w:t>
      </w:r>
    </w:p>
    <w:p w:rsidR="00A7121F" w:rsidRPr="00B44166" w:rsidRDefault="00A7121F" w:rsidP="00B44166">
      <w:pPr>
        <w:autoSpaceDE w:val="0"/>
        <w:autoSpaceDN w:val="0"/>
        <w:adjustRightInd w:val="0"/>
        <w:jc w:val="both"/>
        <w:rPr>
          <w:rFonts w:eastAsiaTheme="minorHAnsi"/>
          <w:b/>
          <w:bCs/>
          <w:lang w:eastAsia="en-US"/>
        </w:rPr>
      </w:pPr>
    </w:p>
    <w:p w:rsidR="00A7121F" w:rsidRDefault="00A7121F" w:rsidP="00B44166">
      <w:pPr>
        <w:autoSpaceDE w:val="0"/>
        <w:autoSpaceDN w:val="0"/>
        <w:adjustRightInd w:val="0"/>
        <w:jc w:val="both"/>
        <w:rPr>
          <w:rFonts w:eastAsiaTheme="minorHAnsi"/>
          <w:lang w:eastAsia="en-US"/>
        </w:rPr>
      </w:pPr>
      <w:r w:rsidRPr="00B44166">
        <w:rPr>
          <w:rFonts w:eastAsiaTheme="minorHAnsi"/>
          <w:lang w:eastAsia="en-US"/>
        </w:rPr>
        <w:t>Son exposiciones de piel intacta.</w:t>
      </w:r>
    </w:p>
    <w:p w:rsidR="00B44166" w:rsidRDefault="00B44166" w:rsidP="00B44166">
      <w:pPr>
        <w:autoSpaceDE w:val="0"/>
        <w:autoSpaceDN w:val="0"/>
        <w:adjustRightInd w:val="0"/>
        <w:jc w:val="both"/>
        <w:rPr>
          <w:rFonts w:eastAsiaTheme="minorHAnsi"/>
          <w:lang w:eastAsia="en-US"/>
        </w:rPr>
      </w:pPr>
    </w:p>
    <w:p w:rsidR="00B44166" w:rsidRDefault="00B44166" w:rsidP="00B44166">
      <w:pPr>
        <w:autoSpaceDE w:val="0"/>
        <w:autoSpaceDN w:val="0"/>
        <w:adjustRightInd w:val="0"/>
        <w:jc w:val="both"/>
        <w:rPr>
          <w:rFonts w:eastAsiaTheme="minorHAnsi"/>
          <w:lang w:eastAsia="en-US"/>
        </w:rPr>
      </w:pPr>
    </w:p>
    <w:p w:rsidR="00B44166" w:rsidRPr="00B44166" w:rsidRDefault="00B44166"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lastRenderedPageBreak/>
        <w:t>Protocolo para el manejo del accidente con riesgo biológico: fluidos corporales o corto punzantes</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xml:space="preserve">• </w:t>
      </w:r>
      <w:r w:rsidRPr="00B44166">
        <w:rPr>
          <w:rFonts w:eastAsiaTheme="minorHAnsi"/>
          <w:b/>
          <w:bCs/>
          <w:lang w:eastAsia="en-US"/>
        </w:rPr>
        <w:t xml:space="preserve">Exposición de piel y mucosas: </w:t>
      </w:r>
      <w:r w:rsidRPr="00B44166">
        <w:rPr>
          <w:rFonts w:eastAsiaTheme="minorHAnsi"/>
          <w:lang w:eastAsia="en-US"/>
        </w:rPr>
        <w:t>lavar con abundante agua. Si es en piel, utilizar jabón. No frotar con</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Esponja para no causar laceraciones. Si es en conjuntiva, usar suero fisiológico.</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xml:space="preserve">• </w:t>
      </w:r>
      <w:r w:rsidRPr="00B44166">
        <w:rPr>
          <w:rFonts w:eastAsiaTheme="minorHAnsi"/>
          <w:b/>
          <w:bCs/>
          <w:lang w:eastAsia="en-US"/>
        </w:rPr>
        <w:t xml:space="preserve">Pinchazo o herida: </w:t>
      </w:r>
      <w:r w:rsidRPr="00B44166">
        <w:rPr>
          <w:rFonts w:eastAsiaTheme="minorHAnsi"/>
          <w:lang w:eastAsia="en-US"/>
        </w:rPr>
        <w:t>promover el libre sangrado. Luego lavar con agua y jabón antiséptico. No utilizar Hipoclorito de Sodio, ya que ocasiona riesgo de escoriación. (Cleveland y col. 2007)</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xml:space="preserve">• </w:t>
      </w:r>
      <w:r w:rsidRPr="00B44166">
        <w:rPr>
          <w:rFonts w:eastAsiaTheme="minorHAnsi"/>
          <w:b/>
          <w:bCs/>
          <w:lang w:eastAsia="en-US"/>
        </w:rPr>
        <w:t xml:space="preserve">Exposición en la boca: </w:t>
      </w:r>
      <w:r w:rsidRPr="00B44166">
        <w:rPr>
          <w:rFonts w:eastAsiaTheme="minorHAnsi"/>
          <w:lang w:eastAsia="en-US"/>
        </w:rPr>
        <w:t>enjuagues con agua. Escupir.</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xml:space="preserve">• </w:t>
      </w:r>
      <w:r w:rsidRPr="00B44166">
        <w:rPr>
          <w:rFonts w:eastAsiaTheme="minorHAnsi"/>
          <w:b/>
          <w:bCs/>
          <w:lang w:eastAsia="en-US"/>
        </w:rPr>
        <w:t xml:space="preserve">Realizar el reporte inmediatamente: </w:t>
      </w:r>
      <w:r w:rsidRPr="00B44166">
        <w:rPr>
          <w:rFonts w:eastAsiaTheme="minorHAnsi"/>
          <w:lang w:eastAsia="en-US"/>
        </w:rPr>
        <w:t>con el jefe del servicio, para posteriormente informar a la Administradora de Riesgos Profesionales. ARP.</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xml:space="preserve">• </w:t>
      </w:r>
      <w:r w:rsidRPr="00B44166">
        <w:rPr>
          <w:rFonts w:eastAsiaTheme="minorHAnsi"/>
          <w:b/>
          <w:bCs/>
          <w:lang w:eastAsia="en-US"/>
        </w:rPr>
        <w:t xml:space="preserve">Realizar la clasificación de riesgo y fuente de la exposición: </w:t>
      </w:r>
      <w:r w:rsidRPr="00B44166">
        <w:rPr>
          <w:rFonts w:eastAsiaTheme="minorHAnsi"/>
          <w:lang w:eastAsia="en-US"/>
        </w:rPr>
        <w:t>establecer el tipo de riesgo al que el trabajador o profesional de salud se expuso.</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B27BCA" w:rsidP="00B44166">
      <w:pPr>
        <w:autoSpaceDE w:val="0"/>
        <w:autoSpaceDN w:val="0"/>
        <w:adjustRightInd w:val="0"/>
        <w:jc w:val="both"/>
        <w:rPr>
          <w:rFonts w:eastAsiaTheme="minorHAnsi"/>
          <w:b/>
          <w:bCs/>
          <w:lang w:eastAsia="en-US"/>
        </w:rPr>
      </w:pPr>
      <w:r w:rsidRPr="00B44166">
        <w:rPr>
          <w:rFonts w:eastAsiaTheme="minorHAnsi"/>
          <w:b/>
          <w:bCs/>
          <w:lang w:eastAsia="en-US"/>
        </w:rPr>
        <w:t>20-</w:t>
      </w:r>
      <w:r w:rsidR="00A7121F" w:rsidRPr="00B44166">
        <w:rPr>
          <w:rFonts w:eastAsiaTheme="minorHAnsi"/>
          <w:b/>
          <w:bCs/>
          <w:lang w:eastAsia="en-US"/>
        </w:rPr>
        <w:t>Riesgos físicos</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En odontología, el personal se encuentra expuesto a los siguientes riesgos físicos: ruido, iluminación defectuosa y radiaciones ionizantes.</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t>Ruido</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Corresponde al emitido por la pieza de mano, el micro motor y el compresor, cuando este último no está aislado de la zona de trabajo.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Los límites de tolerancia del oído humano se pueden clasificar: entre 100-120 decibeles. El ruido se hace inconfortable a los 130 decibeles, manifestándose como crujidos; de 130 a 140 decibeles, la sensación se hace dolorosa y a los 160 decibeles el efecto es dañino.</w:t>
      </w:r>
    </w:p>
    <w:p w:rsidR="00A7121F" w:rsidRPr="00B44166" w:rsidRDefault="00A7121F"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t>Los efectos del ruido se clasifican en:</w:t>
      </w:r>
    </w:p>
    <w:p w:rsidR="00A7121F" w:rsidRPr="00B44166" w:rsidRDefault="00A7121F" w:rsidP="00B44166">
      <w:pPr>
        <w:autoSpaceDE w:val="0"/>
        <w:autoSpaceDN w:val="0"/>
        <w:adjustRightInd w:val="0"/>
        <w:jc w:val="both"/>
        <w:rPr>
          <w:rFonts w:eastAsiaTheme="minorHAnsi"/>
          <w:b/>
          <w:bCs/>
          <w:lang w:eastAsia="en-US"/>
        </w:rPr>
      </w:pP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Efectos sobre el mecanismo auditivo, producidos por un ruido repentino; los daños pueden ser: ruptura de tímpano y en la cadena de huesillos.</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Efectos generales producidos por un ruido continuo con fatiga del sistema osteo-muscular del oído medio. Puede ser transitorio cuando termina la exposición al ruido. Si persiste la exposición, se produce la muerte de las células ciliadas de la membrana basilar, produciendo daño permanente y,por consiguiente, pérdida de audición.</w:t>
      </w:r>
    </w:p>
    <w:p w:rsidR="009B459E" w:rsidRPr="00B44166" w:rsidRDefault="009B459E" w:rsidP="00B44166">
      <w:pPr>
        <w:autoSpaceDE w:val="0"/>
        <w:autoSpaceDN w:val="0"/>
        <w:adjustRightInd w:val="0"/>
        <w:jc w:val="both"/>
        <w:rPr>
          <w:rFonts w:eastAsiaTheme="minorHAnsi"/>
          <w:lang w:eastAsia="en-US"/>
        </w:rPr>
      </w:pPr>
    </w:p>
    <w:p w:rsidR="00A7121F" w:rsidRPr="00B44166" w:rsidRDefault="00A7121F" w:rsidP="00B44166">
      <w:pPr>
        <w:autoSpaceDE w:val="0"/>
        <w:autoSpaceDN w:val="0"/>
        <w:adjustRightInd w:val="0"/>
        <w:jc w:val="both"/>
        <w:rPr>
          <w:rFonts w:eastAsiaTheme="minorHAnsi"/>
          <w:b/>
          <w:bCs/>
          <w:lang w:eastAsia="en-US"/>
        </w:rPr>
      </w:pPr>
      <w:r w:rsidRPr="00B44166">
        <w:rPr>
          <w:rFonts w:eastAsiaTheme="minorHAnsi"/>
          <w:b/>
          <w:bCs/>
          <w:lang w:eastAsia="en-US"/>
        </w:rPr>
        <w:t>Recomendación</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Realizar el aislamiento del compresor en la zona de trabajo.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Utilizar protectores auditivos individuales desechables o reutilizables.</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Realizar el mantenimiento preventivo y/o correctivo a las piezas de mano debidamente documentado.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Realizar una vez al año mediciones de los niveles de tolerancia al ruido en la zona de trabajo.</w:t>
      </w:r>
    </w:p>
    <w:p w:rsidR="00A7121F" w:rsidRPr="00B44166" w:rsidRDefault="00A7121F" w:rsidP="00B44166">
      <w:pPr>
        <w:autoSpaceDE w:val="0"/>
        <w:autoSpaceDN w:val="0"/>
        <w:adjustRightInd w:val="0"/>
        <w:jc w:val="both"/>
        <w:rPr>
          <w:rFonts w:eastAsiaTheme="minorHAnsi"/>
          <w:lang w:eastAsia="en-US"/>
        </w:rPr>
      </w:pPr>
      <w:r w:rsidRPr="00B44166">
        <w:rPr>
          <w:rFonts w:eastAsiaTheme="minorHAnsi"/>
          <w:lang w:eastAsia="en-US"/>
        </w:rPr>
        <w:t>• Realizar una vez al año exámenes de auditivos al personal que labora en servicio de odontología.</w:t>
      </w:r>
    </w:p>
    <w:p w:rsidR="009B459E" w:rsidRPr="00B44166" w:rsidRDefault="009B459E" w:rsidP="00B44166">
      <w:pPr>
        <w:autoSpaceDE w:val="0"/>
        <w:autoSpaceDN w:val="0"/>
        <w:adjustRightInd w:val="0"/>
        <w:jc w:val="both"/>
        <w:rPr>
          <w:rFonts w:eastAsiaTheme="minorHAnsi"/>
          <w:lang w:eastAsia="en-US"/>
        </w:rPr>
      </w:pPr>
    </w:p>
    <w:p w:rsidR="00E24DB7" w:rsidRPr="00B44166" w:rsidRDefault="00B27BCA" w:rsidP="00B44166">
      <w:pPr>
        <w:autoSpaceDE w:val="0"/>
        <w:autoSpaceDN w:val="0"/>
        <w:adjustRightInd w:val="0"/>
        <w:jc w:val="both"/>
        <w:rPr>
          <w:rFonts w:eastAsiaTheme="minorHAnsi"/>
          <w:b/>
          <w:bCs/>
          <w:lang w:eastAsia="en-US"/>
        </w:rPr>
      </w:pPr>
      <w:r w:rsidRPr="00B44166">
        <w:rPr>
          <w:rFonts w:eastAsiaTheme="minorHAnsi"/>
          <w:b/>
          <w:bCs/>
          <w:lang w:eastAsia="en-US"/>
        </w:rPr>
        <w:t>2</w:t>
      </w:r>
      <w:r w:rsidR="009B459E" w:rsidRPr="00B44166">
        <w:rPr>
          <w:rFonts w:eastAsiaTheme="minorHAnsi"/>
          <w:b/>
          <w:bCs/>
          <w:lang w:eastAsia="en-US"/>
        </w:rPr>
        <w:t>2</w:t>
      </w:r>
      <w:r w:rsidRPr="00B44166">
        <w:rPr>
          <w:rFonts w:eastAsiaTheme="minorHAnsi"/>
          <w:b/>
          <w:bCs/>
          <w:lang w:eastAsia="en-US"/>
        </w:rPr>
        <w:t>-</w:t>
      </w:r>
      <w:r w:rsidR="00E24DB7" w:rsidRPr="00B44166">
        <w:rPr>
          <w:rFonts w:eastAsiaTheme="minorHAnsi"/>
          <w:b/>
          <w:bCs/>
          <w:lang w:eastAsia="en-US"/>
        </w:rPr>
        <w:t>Iluminación</w:t>
      </w:r>
    </w:p>
    <w:p w:rsidR="00E24DB7" w:rsidRPr="00B44166" w:rsidRDefault="00E24DB7" w:rsidP="00B44166">
      <w:pPr>
        <w:autoSpaceDE w:val="0"/>
        <w:autoSpaceDN w:val="0"/>
        <w:adjustRightInd w:val="0"/>
        <w:jc w:val="both"/>
        <w:rPr>
          <w:rFonts w:eastAsiaTheme="minorHAnsi"/>
          <w:b/>
          <w:bCs/>
          <w:lang w:eastAsia="en-US"/>
        </w:rPr>
      </w:pP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La zona de trabajo del servicio de odontología debe tener buena iluminación, ya que el personal realiza actividades donde ejerce concentración visual en el punto focal y/o campo operatorio.</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La iluminación deficiente produce fatiga en los ojos, dolores de cabeza, irritación ocular y alteración del sistema nervioso.</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La exposición directa y continua a lámparas de foto polimerización y sin ninguna protección puede producir daños en la retina.</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B27BCA" w:rsidP="00B44166">
      <w:pPr>
        <w:autoSpaceDE w:val="0"/>
        <w:autoSpaceDN w:val="0"/>
        <w:adjustRightInd w:val="0"/>
        <w:jc w:val="both"/>
        <w:rPr>
          <w:rFonts w:eastAsiaTheme="minorHAnsi"/>
          <w:b/>
          <w:bCs/>
          <w:lang w:eastAsia="en-US"/>
        </w:rPr>
      </w:pPr>
      <w:r w:rsidRPr="00B44166">
        <w:rPr>
          <w:rFonts w:eastAsiaTheme="minorHAnsi"/>
          <w:b/>
          <w:bCs/>
          <w:lang w:eastAsia="en-US"/>
        </w:rPr>
        <w:t>2</w:t>
      </w:r>
      <w:r w:rsidR="009B459E" w:rsidRPr="00B44166">
        <w:rPr>
          <w:rFonts w:eastAsiaTheme="minorHAnsi"/>
          <w:b/>
          <w:bCs/>
          <w:lang w:eastAsia="en-US"/>
        </w:rPr>
        <w:t>3</w:t>
      </w:r>
      <w:r w:rsidRPr="00B44166">
        <w:rPr>
          <w:rFonts w:eastAsiaTheme="minorHAnsi"/>
          <w:b/>
          <w:bCs/>
          <w:lang w:eastAsia="en-US"/>
        </w:rPr>
        <w:t>-</w:t>
      </w:r>
      <w:r w:rsidR="00E24DB7" w:rsidRPr="00B44166">
        <w:rPr>
          <w:rFonts w:eastAsiaTheme="minorHAnsi"/>
          <w:b/>
          <w:bCs/>
          <w:lang w:eastAsia="en-US"/>
        </w:rPr>
        <w:t>Radiaciones ionizantes</w:t>
      </w:r>
    </w:p>
    <w:p w:rsidR="00E24DB7" w:rsidRPr="00B44166" w:rsidRDefault="00E24DB7" w:rsidP="00B44166">
      <w:pPr>
        <w:autoSpaceDE w:val="0"/>
        <w:autoSpaceDN w:val="0"/>
        <w:adjustRightInd w:val="0"/>
        <w:jc w:val="both"/>
        <w:rPr>
          <w:rFonts w:eastAsiaTheme="minorHAnsi"/>
          <w:b/>
          <w:bCs/>
          <w:lang w:eastAsia="en-US"/>
        </w:rPr>
      </w:pP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Consisten en la propagación de energía en forma de ondas electromagnéticas o subatómicas a través del vacío o de un medio material.</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b/>
          <w:bCs/>
          <w:lang w:eastAsia="en-US"/>
        </w:rPr>
        <w:t xml:space="preserve">- Radiación electromagnética: </w:t>
      </w:r>
      <w:r w:rsidRPr="00B44166">
        <w:rPr>
          <w:rFonts w:eastAsiaTheme="minorHAnsi"/>
          <w:lang w:eastAsia="en-US"/>
        </w:rPr>
        <w:t>es la que se propaga en forma de ondas electromagnéticas corresponde</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a los Rayos Ultravioleta y Rayos Gamma.</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b/>
          <w:bCs/>
          <w:lang w:eastAsia="en-US"/>
        </w:rPr>
        <w:t xml:space="preserve">- Radiación corpuscular: </w:t>
      </w:r>
      <w:r w:rsidRPr="00B44166">
        <w:rPr>
          <w:rFonts w:eastAsiaTheme="minorHAnsi"/>
          <w:lang w:eastAsia="en-US"/>
        </w:rPr>
        <w:t>es la transmitida en forma de partículas subatómicas (Partículas α, neutrones, entre otros); se mueve a gran velocidad en un medio o en el vacío, con apreciable transporte de energía, provocando una ionización de acuerdo con el medio que atraviesa (Rayos X).</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La exposición de radiación ionizante inadecuada al personal de salud y pacientes se produce por los siguientes factores:</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Equipo radiológico defectuoso u obsoleto.</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Diseño y blindaje inadecuado de las instalaciones radiológicas.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Inadecuada protección del personal y/o del paciente.</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El desconocimiento del personal de odontología de las normas de protección radiológica</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A usencia de un programa de salud ocupacional.</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Las radiaciones ionizantes a que se expone el personal del servicio de odontología y el paciente pueden producir los siguientes efectos: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Ulcera crónica obstructiva en aparato digestivo.</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Ulcera en piel.</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Depilación.</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Necrosis ósea o cartilaginosa.</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Anemia, leucopenia o depresión de la médula ósea.</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Daño vascular como telangiectasias y obstrucción.</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Hialinización del colágeno y aumento de sustancia intracelular.</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Atrofia parcial o desaparición de algunas células con fibrosis.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Quemaduras. Grado I - Depilación temporal y eritema. Grado II – Ampollas. Grado III – Necrosis.</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B27BCA" w:rsidP="00B44166">
      <w:pPr>
        <w:autoSpaceDE w:val="0"/>
        <w:autoSpaceDN w:val="0"/>
        <w:adjustRightInd w:val="0"/>
        <w:jc w:val="both"/>
        <w:rPr>
          <w:rFonts w:eastAsiaTheme="minorHAnsi"/>
          <w:b/>
          <w:bCs/>
          <w:lang w:eastAsia="en-US"/>
        </w:rPr>
      </w:pPr>
      <w:r w:rsidRPr="00B44166">
        <w:rPr>
          <w:rFonts w:eastAsiaTheme="minorHAnsi"/>
          <w:b/>
          <w:bCs/>
          <w:lang w:eastAsia="en-US"/>
        </w:rPr>
        <w:t>2</w:t>
      </w:r>
      <w:r w:rsidR="009B459E" w:rsidRPr="00B44166">
        <w:rPr>
          <w:rFonts w:eastAsiaTheme="minorHAnsi"/>
          <w:b/>
          <w:bCs/>
          <w:lang w:eastAsia="en-US"/>
        </w:rPr>
        <w:t>4</w:t>
      </w:r>
      <w:r w:rsidRPr="00B44166">
        <w:rPr>
          <w:rFonts w:eastAsiaTheme="minorHAnsi"/>
          <w:b/>
          <w:bCs/>
          <w:lang w:eastAsia="en-US"/>
        </w:rPr>
        <w:t>-</w:t>
      </w:r>
      <w:r w:rsidR="00E24DB7" w:rsidRPr="00B44166">
        <w:rPr>
          <w:rFonts w:eastAsiaTheme="minorHAnsi"/>
          <w:b/>
          <w:bCs/>
          <w:lang w:eastAsia="en-US"/>
        </w:rPr>
        <w:t>Riesgos químicos</w:t>
      </w:r>
    </w:p>
    <w:p w:rsidR="00E24DB7" w:rsidRPr="00B44166" w:rsidRDefault="00E24DB7" w:rsidP="00B44166">
      <w:pPr>
        <w:autoSpaceDE w:val="0"/>
        <w:autoSpaceDN w:val="0"/>
        <w:adjustRightInd w:val="0"/>
        <w:jc w:val="both"/>
        <w:rPr>
          <w:rFonts w:eastAsiaTheme="minorHAnsi"/>
          <w:b/>
          <w:bCs/>
          <w:lang w:eastAsia="en-US"/>
        </w:rPr>
      </w:pP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Es la exposición a sustancias o compuestos químicos que son componentes de los materiales e insumos utilizados en la práctica odontológica y producen efectos adversos.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Los siguientes son sustancias o compuestos de mayor exposición en odontología así:</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Glutaraldehído.</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Látex, Jabón y Detergentes.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Eugenol.</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Efectos adversos que produce el Glutaraldehído:</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Irritación de la garganta, naríz y estornudos.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Asma, síntomas parecidos a los del Asma y dificultad para respirar.</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Hemorragia nasal.</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Ardor en los ojos y conjuntivitis.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Salpullido, Dermatitis alérgica o de contacto.</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Manchas en las manos.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Dolores de cabeza.</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Náusea.</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Efectos adversos que producen el látex, jabones y detergentes: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Dermatitis de contacto que se manifiesta con eritema, grietas, fisuras, prurito y resequedad.</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b/>
          <w:bCs/>
          <w:lang w:eastAsia="en-US"/>
        </w:rPr>
      </w:pPr>
      <w:r w:rsidRPr="00B44166">
        <w:rPr>
          <w:rFonts w:eastAsiaTheme="minorHAnsi"/>
          <w:b/>
          <w:bCs/>
          <w:lang w:eastAsia="en-US"/>
        </w:rPr>
        <w:t>Recomendación</w:t>
      </w:r>
    </w:p>
    <w:p w:rsidR="00E24DB7" w:rsidRPr="00B44166" w:rsidRDefault="00E24DB7" w:rsidP="00B44166">
      <w:pPr>
        <w:autoSpaceDE w:val="0"/>
        <w:autoSpaceDN w:val="0"/>
        <w:adjustRightInd w:val="0"/>
        <w:jc w:val="both"/>
        <w:rPr>
          <w:rFonts w:eastAsiaTheme="minorHAnsi"/>
          <w:b/>
          <w:bCs/>
          <w:lang w:eastAsia="en-US"/>
        </w:rPr>
      </w:pP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Utilizar elementos de protección personal para el manejo de sustancias o componentes de los</w:t>
      </w:r>
      <w:r w:rsidR="00B44166">
        <w:rPr>
          <w:rFonts w:eastAsiaTheme="minorHAnsi"/>
          <w:lang w:eastAsia="en-US"/>
        </w:rPr>
        <w:t xml:space="preserve"> </w:t>
      </w:r>
      <w:r w:rsidRPr="00B44166">
        <w:rPr>
          <w:rFonts w:eastAsiaTheme="minorHAnsi"/>
          <w:lang w:eastAsia="en-US"/>
        </w:rPr>
        <w:t>materiales e insumos de carácter odontológico.</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Tener en cuenta las recomendaciones del fabricante en relación a sus efectos adversos.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En caso de sufrir alguna reacción adversa, notificar a su jefe inmediato y realizar cita de interconsulta con el especialista, según el caso.</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B27BCA" w:rsidP="00B44166">
      <w:pPr>
        <w:autoSpaceDE w:val="0"/>
        <w:autoSpaceDN w:val="0"/>
        <w:adjustRightInd w:val="0"/>
        <w:jc w:val="both"/>
        <w:rPr>
          <w:rFonts w:eastAsiaTheme="minorHAnsi"/>
          <w:b/>
          <w:bCs/>
          <w:lang w:eastAsia="en-US"/>
        </w:rPr>
      </w:pPr>
      <w:r w:rsidRPr="00B44166">
        <w:rPr>
          <w:rFonts w:eastAsiaTheme="minorHAnsi"/>
          <w:b/>
          <w:bCs/>
          <w:lang w:eastAsia="en-US"/>
        </w:rPr>
        <w:t>2</w:t>
      </w:r>
      <w:r w:rsidR="009B459E" w:rsidRPr="00B44166">
        <w:rPr>
          <w:rFonts w:eastAsiaTheme="minorHAnsi"/>
          <w:b/>
          <w:bCs/>
          <w:lang w:eastAsia="en-US"/>
        </w:rPr>
        <w:t>5</w:t>
      </w:r>
      <w:r w:rsidRPr="00B44166">
        <w:rPr>
          <w:rFonts w:eastAsiaTheme="minorHAnsi"/>
          <w:b/>
          <w:bCs/>
          <w:lang w:eastAsia="en-US"/>
        </w:rPr>
        <w:t>-</w:t>
      </w:r>
      <w:r w:rsidR="00E24DB7" w:rsidRPr="00B44166">
        <w:rPr>
          <w:rFonts w:eastAsiaTheme="minorHAnsi"/>
          <w:b/>
          <w:bCs/>
          <w:lang w:eastAsia="en-US"/>
        </w:rPr>
        <w:t>Manejo de residuos hospitalarios y similares</w:t>
      </w:r>
    </w:p>
    <w:p w:rsidR="00E24DB7" w:rsidRPr="00B44166" w:rsidRDefault="00E24DB7" w:rsidP="00B44166">
      <w:pPr>
        <w:autoSpaceDE w:val="0"/>
        <w:autoSpaceDN w:val="0"/>
        <w:adjustRightInd w:val="0"/>
        <w:jc w:val="both"/>
        <w:rPr>
          <w:rFonts w:eastAsiaTheme="minorHAnsi"/>
          <w:b/>
          <w:bCs/>
          <w:color w:val="0033E6"/>
          <w:lang w:eastAsia="en-US"/>
        </w:rPr>
      </w:pPr>
    </w:p>
    <w:p w:rsidR="00E24DB7" w:rsidRPr="00B44166" w:rsidRDefault="00E24DB7" w:rsidP="00B44166">
      <w:pPr>
        <w:autoSpaceDE w:val="0"/>
        <w:autoSpaceDN w:val="0"/>
        <w:adjustRightInd w:val="0"/>
        <w:jc w:val="both"/>
        <w:rPr>
          <w:rFonts w:eastAsiaTheme="minorHAnsi"/>
          <w:b/>
          <w:bCs/>
          <w:color w:val="000000"/>
          <w:lang w:eastAsia="en-US"/>
        </w:rPr>
      </w:pPr>
      <w:r w:rsidRPr="00B44166">
        <w:rPr>
          <w:rFonts w:eastAsiaTheme="minorHAnsi"/>
          <w:b/>
          <w:bCs/>
          <w:color w:val="000000"/>
          <w:lang w:eastAsia="en-US"/>
        </w:rPr>
        <w:t>Desechos intra hospitalarios</w:t>
      </w:r>
    </w:p>
    <w:p w:rsidR="00E24DB7" w:rsidRPr="00B44166" w:rsidRDefault="00E24DB7" w:rsidP="00B44166">
      <w:pPr>
        <w:autoSpaceDE w:val="0"/>
        <w:autoSpaceDN w:val="0"/>
        <w:adjustRightInd w:val="0"/>
        <w:jc w:val="both"/>
        <w:rPr>
          <w:rFonts w:eastAsiaTheme="minorHAnsi"/>
          <w:b/>
          <w:bCs/>
          <w:color w:val="000000"/>
          <w:lang w:eastAsia="en-US"/>
        </w:rPr>
      </w:pPr>
    </w:p>
    <w:p w:rsidR="00E24DB7" w:rsidRPr="00B44166" w:rsidRDefault="00E24DB7"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Los residuos hospitalarios se definen como aquellas sustancias, materiales, subproductos sólidos, líquidos y gaseosos; que son el resultado de una actividad ejercida por el generador.</w:t>
      </w:r>
    </w:p>
    <w:p w:rsidR="00E24DB7" w:rsidRPr="00B44166" w:rsidRDefault="00E24DB7" w:rsidP="00B44166">
      <w:pPr>
        <w:autoSpaceDE w:val="0"/>
        <w:autoSpaceDN w:val="0"/>
        <w:adjustRightInd w:val="0"/>
        <w:jc w:val="both"/>
        <w:rPr>
          <w:rFonts w:eastAsiaTheme="minorHAnsi"/>
          <w:color w:val="000000"/>
          <w:lang w:eastAsia="en-US"/>
        </w:rPr>
      </w:pPr>
    </w:p>
    <w:p w:rsidR="00E24DB7" w:rsidRPr="00B44166" w:rsidRDefault="00E24DB7"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La gestión integral abarca el manejo, la cobertura y planeación de todas las actividades</w:t>
      </w:r>
    </w:p>
    <w:p w:rsidR="00E24DB7" w:rsidRPr="00B44166" w:rsidRDefault="00E24DB7"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relacionadas con los residuos hospitalarios, desde su generación hasta su disposición final.</w:t>
      </w:r>
    </w:p>
    <w:p w:rsidR="00E24DB7" w:rsidRPr="00B44166" w:rsidRDefault="00E24DB7" w:rsidP="00B44166">
      <w:pPr>
        <w:autoSpaceDE w:val="0"/>
        <w:autoSpaceDN w:val="0"/>
        <w:adjustRightInd w:val="0"/>
        <w:jc w:val="both"/>
        <w:rPr>
          <w:rFonts w:eastAsiaTheme="minorHAnsi"/>
          <w:color w:val="000000"/>
          <w:lang w:eastAsia="en-US"/>
        </w:rPr>
      </w:pPr>
    </w:p>
    <w:p w:rsidR="00E24DB7" w:rsidRPr="00B44166" w:rsidRDefault="00E24DB7" w:rsidP="00B44166">
      <w:pPr>
        <w:autoSpaceDE w:val="0"/>
        <w:autoSpaceDN w:val="0"/>
        <w:adjustRightInd w:val="0"/>
        <w:jc w:val="both"/>
        <w:rPr>
          <w:rFonts w:eastAsiaTheme="minorHAnsi"/>
          <w:color w:val="000000"/>
          <w:lang w:eastAsia="en-US"/>
        </w:rPr>
      </w:pPr>
      <w:r w:rsidRPr="00B44166">
        <w:rPr>
          <w:rFonts w:eastAsiaTheme="minorHAnsi"/>
          <w:color w:val="000000"/>
          <w:lang w:eastAsia="en-US"/>
        </w:rPr>
        <w:t>El objetivo principal de un manejo adecuado de los desechos es reducir los riesgos para la salud de la población hospitalaria, la comunidad y el medio ambiente.</w:t>
      </w:r>
    </w:p>
    <w:p w:rsidR="00E24DB7" w:rsidRPr="00B44166" w:rsidRDefault="00E24DB7" w:rsidP="00B44166">
      <w:pPr>
        <w:autoSpaceDE w:val="0"/>
        <w:autoSpaceDN w:val="0"/>
        <w:adjustRightInd w:val="0"/>
        <w:jc w:val="both"/>
        <w:rPr>
          <w:rFonts w:eastAsiaTheme="minorHAnsi"/>
          <w:color w:val="000000"/>
          <w:lang w:eastAsia="en-US"/>
        </w:rPr>
      </w:pPr>
    </w:p>
    <w:p w:rsidR="00E24DB7" w:rsidRPr="00B44166" w:rsidRDefault="00E24DB7" w:rsidP="00B44166">
      <w:pPr>
        <w:autoSpaceDE w:val="0"/>
        <w:autoSpaceDN w:val="0"/>
        <w:adjustRightInd w:val="0"/>
        <w:jc w:val="both"/>
        <w:rPr>
          <w:rFonts w:eastAsiaTheme="minorHAnsi"/>
          <w:b/>
          <w:bCs/>
          <w:lang w:eastAsia="en-US"/>
        </w:rPr>
      </w:pPr>
      <w:r w:rsidRPr="00B44166">
        <w:rPr>
          <w:rFonts w:eastAsiaTheme="minorHAnsi"/>
          <w:b/>
          <w:bCs/>
          <w:lang w:eastAsia="en-US"/>
        </w:rPr>
        <w:t>La clasificación de los residuos se hace con base en:</w:t>
      </w:r>
    </w:p>
    <w:p w:rsidR="00E24DB7" w:rsidRPr="00B44166" w:rsidRDefault="00E24DB7" w:rsidP="00B44166">
      <w:pPr>
        <w:autoSpaceDE w:val="0"/>
        <w:autoSpaceDN w:val="0"/>
        <w:adjustRightInd w:val="0"/>
        <w:jc w:val="both"/>
        <w:rPr>
          <w:rFonts w:eastAsiaTheme="minorHAnsi"/>
          <w:b/>
          <w:bCs/>
          <w:lang w:eastAsia="en-US"/>
        </w:rPr>
      </w:pP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Su composición.</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Las características físico químicas.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Su biodegradabilidad.</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El destino final.</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 Su implicación en la salud.</w:t>
      </w:r>
    </w:p>
    <w:p w:rsidR="00E24DB7" w:rsidRDefault="00E24DB7" w:rsidP="00B44166">
      <w:pPr>
        <w:autoSpaceDE w:val="0"/>
        <w:autoSpaceDN w:val="0"/>
        <w:adjustRightInd w:val="0"/>
        <w:jc w:val="both"/>
        <w:rPr>
          <w:rFonts w:eastAsiaTheme="minorHAnsi"/>
          <w:lang w:eastAsia="en-US"/>
        </w:rPr>
      </w:pPr>
      <w:r w:rsidRPr="00B44166">
        <w:rPr>
          <w:rFonts w:eastAsiaTheme="minorHAnsi"/>
          <w:lang w:eastAsia="en-US"/>
        </w:rPr>
        <w:t>• El impacto ambiental.</w:t>
      </w:r>
    </w:p>
    <w:p w:rsidR="00B44166" w:rsidRPr="00B44166" w:rsidRDefault="00B44166"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b/>
          <w:bCs/>
          <w:lang w:eastAsia="en-US"/>
        </w:rPr>
      </w:pPr>
      <w:r w:rsidRPr="00B44166">
        <w:rPr>
          <w:rFonts w:eastAsiaTheme="minorHAnsi"/>
          <w:b/>
          <w:bCs/>
          <w:lang w:eastAsia="en-US"/>
        </w:rPr>
        <w:lastRenderedPageBreak/>
        <w:t>Clasificación de residuos</w:t>
      </w:r>
    </w:p>
    <w:p w:rsidR="00E24DB7" w:rsidRPr="00B44166" w:rsidRDefault="00E24DB7" w:rsidP="00B44166">
      <w:pPr>
        <w:autoSpaceDE w:val="0"/>
        <w:autoSpaceDN w:val="0"/>
        <w:adjustRightInd w:val="0"/>
        <w:jc w:val="both"/>
        <w:rPr>
          <w:rFonts w:eastAsiaTheme="minorHAnsi"/>
          <w:b/>
          <w:bCs/>
          <w:lang w:eastAsia="en-US"/>
        </w:rPr>
      </w:pPr>
    </w:p>
    <w:p w:rsidR="00E24DB7" w:rsidRPr="00B44166" w:rsidRDefault="00E24DB7" w:rsidP="00B44166">
      <w:pPr>
        <w:autoSpaceDE w:val="0"/>
        <w:autoSpaceDN w:val="0"/>
        <w:adjustRightInd w:val="0"/>
        <w:jc w:val="both"/>
        <w:rPr>
          <w:rFonts w:eastAsiaTheme="minorHAnsi"/>
          <w:b/>
          <w:bCs/>
          <w:lang w:eastAsia="en-US"/>
        </w:rPr>
      </w:pPr>
      <w:r w:rsidRPr="00B44166">
        <w:rPr>
          <w:rFonts w:eastAsiaTheme="minorHAnsi"/>
          <w:b/>
          <w:bCs/>
          <w:lang w:eastAsia="en-US"/>
        </w:rPr>
        <w:t>Residuos no peligrosos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Son los residuos o desechos que por sus características no presentan algún tipo de riesgo, no tienen capacidad de producir enfermedad, daño ambiental ni sanitario. Son generados por actividades administrativas y auxiliares. Dentro de esta categoría se encuentran los biodegradables, reciclables, inertes y ordinarios. (Decreto 1669 del 2002).</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b/>
          <w:bCs/>
          <w:lang w:eastAsia="en-US"/>
        </w:rPr>
      </w:pPr>
      <w:r w:rsidRPr="00B44166">
        <w:rPr>
          <w:rFonts w:eastAsiaTheme="minorHAnsi"/>
          <w:b/>
          <w:bCs/>
          <w:lang w:eastAsia="en-US"/>
        </w:rPr>
        <w:t>Residuos biodegradables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Son aquellos, de origen químico o natural que se desintegran en el ambiente, sin alterarlo o producir riesgo alguno para la salud. Entre ellos se encuentran los vegetales, residuos alimenticios, papeles que no son aptos para reciclaje, algunos jabones, detergentes, madera y otros residuos que puedan ser transformados fácilmente en materia orgánica.</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b/>
          <w:bCs/>
          <w:lang w:eastAsia="en-US"/>
        </w:rPr>
      </w:pPr>
      <w:r w:rsidRPr="00B44166">
        <w:rPr>
          <w:rFonts w:eastAsiaTheme="minorHAnsi"/>
          <w:b/>
          <w:bCs/>
          <w:lang w:eastAsia="en-US"/>
        </w:rPr>
        <w:t>Residuos reciclables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Son aquellos que no se descomponen fácilmente y que pueden volver a ser utilizados en procesos productivos como materia prima. Son los residuos generalmente no biodegradables y reutilizables provenientes de áreas sin ningún riesgo tóxico o biológico.</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Estos deben ser separados en su sitio de origen, recolectados, almacenados y clasificados, mientras se llega a un volumen suficiente para su venta a terceros. Entre estos tenemos el papel, el cartón, el plástico, el vidrio, las placas de Rayos X, los metales, entre otros.</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b/>
          <w:bCs/>
          <w:lang w:eastAsia="en-US"/>
        </w:rPr>
      </w:pPr>
      <w:r w:rsidRPr="00B44166">
        <w:rPr>
          <w:rFonts w:eastAsiaTheme="minorHAnsi"/>
          <w:b/>
          <w:bCs/>
          <w:lang w:eastAsia="en-US"/>
        </w:rPr>
        <w:t>Residuos inertes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Son los que no permiten su descomposición o transformación en materia prima y su degradación natural requiere de grandes períodos de tiempo. Entre estos se encuentran: el icopor, algunos tipos de papel, como el papel carbón, y los plásticos.</w:t>
      </w:r>
    </w:p>
    <w:p w:rsidR="00E24DB7" w:rsidRPr="00B44166" w:rsidRDefault="00E24DB7" w:rsidP="00B44166">
      <w:pPr>
        <w:autoSpaceDE w:val="0"/>
        <w:autoSpaceDN w:val="0"/>
        <w:adjustRightInd w:val="0"/>
        <w:jc w:val="both"/>
        <w:rPr>
          <w:rFonts w:eastAsiaTheme="minorHAnsi"/>
          <w:lang w:eastAsia="en-US"/>
        </w:rPr>
      </w:pPr>
    </w:p>
    <w:p w:rsidR="00E24DB7" w:rsidRPr="00B44166" w:rsidRDefault="00E24DB7" w:rsidP="00B44166">
      <w:pPr>
        <w:autoSpaceDE w:val="0"/>
        <w:autoSpaceDN w:val="0"/>
        <w:adjustRightInd w:val="0"/>
        <w:jc w:val="both"/>
        <w:rPr>
          <w:rFonts w:eastAsiaTheme="minorHAnsi"/>
          <w:b/>
          <w:bCs/>
          <w:lang w:eastAsia="en-US"/>
        </w:rPr>
      </w:pPr>
      <w:r w:rsidRPr="00B44166">
        <w:rPr>
          <w:rFonts w:eastAsiaTheme="minorHAnsi"/>
          <w:b/>
          <w:bCs/>
          <w:lang w:eastAsia="en-US"/>
        </w:rPr>
        <w:t>Residuos ordinarios o comunes</w:t>
      </w:r>
    </w:p>
    <w:p w:rsidR="00E24DB7" w:rsidRPr="00B44166" w:rsidRDefault="00E24DB7" w:rsidP="00B44166">
      <w:pPr>
        <w:autoSpaceDE w:val="0"/>
        <w:autoSpaceDN w:val="0"/>
        <w:adjustRightInd w:val="0"/>
        <w:jc w:val="both"/>
        <w:rPr>
          <w:rFonts w:eastAsiaTheme="minorHAnsi"/>
          <w:lang w:eastAsia="en-US"/>
        </w:rPr>
      </w:pPr>
      <w:r w:rsidRPr="00B44166">
        <w:rPr>
          <w:rFonts w:eastAsiaTheme="minorHAnsi"/>
          <w:lang w:eastAsia="en-US"/>
        </w:rPr>
        <w:t>Son los generados en el desempeño propios de la actividad humana y del medio ambiente, como polvo, tierra, cigarrillos, dulces, papeles, servilletas o papel higiénico. Estos residuos se generan en oficinas, pasillos, áreas comunes y cafeterías, entre otros.</w:t>
      </w:r>
    </w:p>
    <w:p w:rsidR="00E24DB7" w:rsidRPr="00B44166" w:rsidRDefault="00E24DB7"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Residuos peligrosos</w:t>
      </w:r>
    </w:p>
    <w:p w:rsidR="00E24DB7"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Son aquellos que generan características de peligrosidad tales como: infecciosas, combustibles, inflamables, explosivas, reactivas, radiactivas, volátiles, corrosivas y/o tóxicas, que puedan causar daño a la salud humana o al medio ambiente. Se clasifican en: infecciosos, químicos y radioactivos.</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Residuos infecciosos o de riesgo biológico</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Son los desechos que contienen microorganismos patógenos o gérmenes potencialmente infecciosos, tales como bacterias, parásitos, virus, hongos, virus oncogénicos y recombinantes, así como sus toxinas.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lastRenderedPageBreak/>
        <w:t>Tienen suficiente grado de virulencia y concentración que pueden producir una enfermedad infecciosa en huéspedes susceptibles o sirven como fuente de infección para vectores activos o pasivos que transportan agentes infecciosos y residuos tóxicos.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Se pueden clasificar en:</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Residuos biosanitarios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Son todos aquellos elementos o instrumentos en desuso, que fueron utilizados durante la ejecución de procedimientos asistenciales y que tuvieron contacto con materia orgánica o fluidos corporales del paciente, como gasas, apósitos, aplicadores, algodones, drenes, vendajes, mechas, guantes, baja lenguas, cárpules de anestesia, toallas de papel contaminadas, restos de seda dental material de impresión, piezas dentales, empaques de radiografías contaminadas, eyectores, cera de mordida o tela de caucho.</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Residuos de alimentos contaminados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Son los restos de alimentos parcialmente consumidos que han tenido contacto con pacientes.</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Residuos anatomopatológicos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Son los provenientes de muestras para análisis, restos humanos, incluyendo biopsias, tejidos orgánicos amputados, fluidos corporales y piezas dentales.</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Residuos corto punzantes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Son aquellos que por sus características punzantes o cortantes pueden dar origen a un accidente percutáneo infeccioso. Dentro de éstos se encuentran: limas, fresas, alambres de ortodoncia, bandas metálicas, lijas metálicas, lancetas, cuchillas, agujas, residuos de ampolletas, baja lenguas, láminas de bisturí, y cualquier otro elemento que por sus características corto punzantes puedan lesionar al trabajador o cualquier otra</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persona expuesta.</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Residuos químicos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Son restos de productos y/o sustancias químicas capaces de producir daño en la salud, potencial para causar la muerte, lesiones graves o efectos adversos a la salud y en el medio ambiente en razón de su composición física – química, sus empaques o cualquier otro residuo contaminado con estos.</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B27BCA" w:rsidP="00B44166">
      <w:pPr>
        <w:autoSpaceDE w:val="0"/>
        <w:autoSpaceDN w:val="0"/>
        <w:adjustRightInd w:val="0"/>
        <w:jc w:val="both"/>
        <w:rPr>
          <w:rFonts w:eastAsiaTheme="minorHAnsi"/>
          <w:b/>
          <w:bCs/>
          <w:lang w:eastAsia="en-US"/>
        </w:rPr>
      </w:pPr>
      <w:r w:rsidRPr="00B44166">
        <w:rPr>
          <w:rFonts w:eastAsiaTheme="minorHAnsi"/>
          <w:b/>
          <w:bCs/>
          <w:lang w:eastAsia="en-US"/>
        </w:rPr>
        <w:t>2</w:t>
      </w:r>
      <w:r w:rsidR="009B459E" w:rsidRPr="00B44166">
        <w:rPr>
          <w:rFonts w:eastAsiaTheme="minorHAnsi"/>
          <w:b/>
          <w:bCs/>
          <w:lang w:eastAsia="en-US"/>
        </w:rPr>
        <w:t>6</w:t>
      </w:r>
      <w:r w:rsidRPr="00B44166">
        <w:rPr>
          <w:rFonts w:eastAsiaTheme="minorHAnsi"/>
          <w:b/>
          <w:bCs/>
          <w:lang w:eastAsia="en-US"/>
        </w:rPr>
        <w:t>-</w:t>
      </w:r>
      <w:r w:rsidR="00E32275" w:rsidRPr="00B44166">
        <w:rPr>
          <w:rFonts w:eastAsiaTheme="minorHAnsi"/>
          <w:b/>
          <w:bCs/>
          <w:lang w:eastAsia="en-US"/>
        </w:rPr>
        <w:t>Manejo de desechos</w:t>
      </w:r>
    </w:p>
    <w:p w:rsidR="00E32275" w:rsidRPr="00B44166" w:rsidRDefault="00E32275"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El manejo de los desechos no depende únicamente de quien tiene la tarea de la disposición final; la responsabilidad se inicia desde quien lo genera. Para lograr un eficiente manejo de los residuos hospitalarios, es necesario cumplir con las siguientes normas:</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Adopción código de colores</w:t>
      </w:r>
    </w:p>
    <w:p w:rsidR="00E32275" w:rsidRPr="00B44166" w:rsidRDefault="00E32275"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La Organización Mundial de la Salud (OMS) ha normalizado un código de colores para la selección, disposición, almacenamiento y disposición final de los desechos, el cual es universalmente reconocido.</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b/>
          <w:bCs/>
          <w:lang w:eastAsia="en-US"/>
        </w:rPr>
        <w:lastRenderedPageBreak/>
        <w:t xml:space="preserve">Color Verde: </w:t>
      </w:r>
      <w:r w:rsidRPr="00B44166">
        <w:rPr>
          <w:rFonts w:eastAsiaTheme="minorHAnsi"/>
          <w:lang w:eastAsia="en-US"/>
        </w:rPr>
        <w:t>no peligrosos biodegradables, ordinarios e inertes.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b/>
          <w:bCs/>
          <w:lang w:eastAsia="en-US"/>
        </w:rPr>
        <w:t xml:space="preserve">Color Rojo: </w:t>
      </w:r>
      <w:r w:rsidRPr="00B44166">
        <w:rPr>
          <w:rFonts w:eastAsiaTheme="minorHAnsi"/>
          <w:lang w:eastAsia="en-US"/>
        </w:rPr>
        <w:t>desechos peligrosos infecciosos.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b/>
          <w:bCs/>
          <w:lang w:eastAsia="en-US"/>
        </w:rPr>
        <w:t xml:space="preserve">Color Gris: </w:t>
      </w:r>
      <w:r w:rsidRPr="00B44166">
        <w:rPr>
          <w:rFonts w:eastAsiaTheme="minorHAnsi"/>
          <w:lang w:eastAsia="en-US"/>
        </w:rPr>
        <w:t>no peligrosos, reciclables</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Recomendación</w:t>
      </w:r>
    </w:p>
    <w:p w:rsidR="00E32275" w:rsidRPr="00B44166" w:rsidRDefault="00E32275"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Deposite en caneca con bolsa roja los elementos utilizados como gasas, algodones, aplicadores, drenes, vendajes, guantes, catéteres, sondas, fundas de agujas para anestesia, fundas de hojas de bisturí, hilo de sutura, eyectores y ropas desechables.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Deposite en caneca con bolsa verde los elementos que no entran en contacto directo con el</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paciente (toalla para secado de manos).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Cualquier residuo hospitalario sospechoso de mezcla con residuos infecciosos o que genere dudas en su clasificación, debe ser tratado como residuo infeccioso y depositado en bolsa roja.</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Recipientes</w:t>
      </w:r>
    </w:p>
    <w:p w:rsidR="00E32275" w:rsidRPr="00B44166" w:rsidRDefault="00E32275"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Los recipientes utilizados en el Servicio para el almacenamiento de los residuos de acuerdo al Decreto 2676 de 2000 son: reutilizables o canecas, desechables o bolsas y contenedores para corto punzantes.</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Recipientes reutilizables</w:t>
      </w:r>
    </w:p>
    <w:p w:rsidR="00E32275" w:rsidRPr="00B44166" w:rsidRDefault="00E32275"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Son canecas con características especiales y se ajustan al código de colores:</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Livianas, de material resistente a torsiones y golpes.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Material anticorrosivo.</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Provistos de asas y tapas ajustables.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Impermeables para evitar contaminación con humedad desde y hacia el exterior.</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Herméticas para evitar olores y plagas.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De superficies lisas que permitan el aseo y limpieza.</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Forma cónica idealmente, bordes redondeados y boca ancha.</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Debe tener programa e indicaciones de lavado.</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Tienen tapa y pedal.</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Capacidad adecuada para cada área.</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Sellado y rotulado de las bolsas</w:t>
      </w:r>
    </w:p>
    <w:p w:rsidR="00E32275" w:rsidRPr="00B44166" w:rsidRDefault="00E32275"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Las personas encargadas de rotular cada bolsa de residuos, son las operarias de aseo, quienes deben cerrar la bolsa cuando esté ocupada en una tercera parte de su capacidad.</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Las bolsas se cierran con nudo. Los rótulos deben ser diligenciados con la siguiente estandarización, la cual rige para todas las bolsas. El operario de aseo está encargado de la marcación así:</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xml:space="preserve">Procedencia: </w:t>
      </w:r>
      <w:r w:rsidRPr="00B44166">
        <w:rPr>
          <w:rFonts w:eastAsiaTheme="minorHAnsi"/>
          <w:b/>
          <w:lang w:eastAsia="en-US"/>
        </w:rPr>
        <w:t>Odontología.</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Contenido: Residuos Biosanitarios.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Fecha: ________________</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Turno: _________________</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Todo el personal que interviene en el manejo de los residuos debe cumplir con el requerimiento de esquema de vacunación para Hepatitis B, Sarampión, Tétanos, Influenza y Tuberculosis. (Decreto 2676 del 2000, Resolución 1043 del 2006).</w:t>
      </w:r>
    </w:p>
    <w:p w:rsidR="00E32275" w:rsidRPr="00B44166" w:rsidRDefault="00E32275" w:rsidP="00B44166">
      <w:pPr>
        <w:autoSpaceDE w:val="0"/>
        <w:autoSpaceDN w:val="0"/>
        <w:adjustRightInd w:val="0"/>
        <w:jc w:val="both"/>
        <w:rPr>
          <w:rFonts w:eastAsiaTheme="minorHAnsi"/>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Recipientes para residuos corto punzantes</w:t>
      </w:r>
    </w:p>
    <w:p w:rsidR="00E32275" w:rsidRPr="00B44166" w:rsidRDefault="00E32275"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Son contenedores desechables y deben ser:</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Resistente a perforaciones (12.5 newton).</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Paredes rígidas, polipropileno de alta densidad que no contenga P.V.C.</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Impermeables.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Tapa ajustable o de rosca que al cerrar garantice el cierre hermético e imposibilite recuperar el</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material colocado en su interior.</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Debe poseer identificación sobre su contenido (codificación internacional).</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Debe estar debidamente rotulados con nombre del servicio de origen y fecha de colocación.</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Su capacidad no debe ser superior a dos litros.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Debe llenarse solo hasta las tres cuartas partes.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 Instalados a 1.20 cm del suelo, cerca de donde se generan los residuos.</w:t>
      </w: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(Decreto 2676 del 2000, Decreto 1669 del 2002)</w:t>
      </w:r>
    </w:p>
    <w:p w:rsidR="00E32275" w:rsidRPr="00B44166" w:rsidRDefault="00E32275"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b/>
          <w:bCs/>
          <w:lang w:eastAsia="en-US"/>
        </w:rPr>
      </w:pPr>
      <w:r w:rsidRPr="00B44166">
        <w:rPr>
          <w:rFonts w:eastAsiaTheme="minorHAnsi"/>
          <w:b/>
          <w:bCs/>
          <w:lang w:eastAsia="en-US"/>
        </w:rPr>
        <w:t>¿Cuál es el manejo de los elementos corto punzantes, generados en la consulta odontológica?</w:t>
      </w:r>
    </w:p>
    <w:p w:rsidR="00E32275" w:rsidRPr="00B44166" w:rsidRDefault="00E32275" w:rsidP="00B44166">
      <w:pPr>
        <w:autoSpaceDE w:val="0"/>
        <w:autoSpaceDN w:val="0"/>
        <w:adjustRightInd w:val="0"/>
        <w:jc w:val="both"/>
        <w:rPr>
          <w:rFonts w:eastAsiaTheme="minorHAnsi"/>
          <w:b/>
          <w:bCs/>
          <w:lang w:eastAsia="en-US"/>
        </w:rPr>
      </w:pPr>
    </w:p>
    <w:p w:rsidR="00E32275" w:rsidRPr="00B44166" w:rsidRDefault="00E32275" w:rsidP="00B44166">
      <w:pPr>
        <w:autoSpaceDE w:val="0"/>
        <w:autoSpaceDN w:val="0"/>
        <w:adjustRightInd w:val="0"/>
        <w:jc w:val="both"/>
        <w:rPr>
          <w:rFonts w:eastAsiaTheme="minorHAnsi"/>
          <w:lang w:eastAsia="en-US"/>
        </w:rPr>
      </w:pPr>
      <w:r w:rsidRPr="00B44166">
        <w:rPr>
          <w:rFonts w:eastAsiaTheme="minorHAnsi"/>
          <w:lang w:eastAsia="en-US"/>
        </w:rPr>
        <w:t>El desecho de elementos corto punzantes en la consulta odontológica como (Agujas sin protector, cuchillas de bisturí, instrumentos endodónticos, fresas, alambre de ortodoncia y otros instrumentos cortantes), se realiza depositándolos después del uso dentro del contenedor.</w:t>
      </w:r>
    </w:p>
    <w:p w:rsidR="00E32275" w:rsidRPr="00B44166" w:rsidRDefault="00E32275" w:rsidP="00B44166">
      <w:pPr>
        <w:autoSpaceDE w:val="0"/>
        <w:autoSpaceDN w:val="0"/>
        <w:adjustRightInd w:val="0"/>
        <w:jc w:val="both"/>
        <w:rPr>
          <w:rFonts w:eastAsiaTheme="minorHAnsi"/>
          <w:lang w:eastAsia="en-US"/>
        </w:rPr>
      </w:pPr>
    </w:p>
    <w:p w:rsidR="00E32275" w:rsidRDefault="00E32275" w:rsidP="00E32275">
      <w:pPr>
        <w:autoSpaceDE w:val="0"/>
        <w:autoSpaceDN w:val="0"/>
        <w:adjustRightInd w:val="0"/>
        <w:rPr>
          <w:rFonts w:ascii="OfficinaSans-Bold" w:eastAsiaTheme="minorHAnsi" w:hAnsi="OfficinaSans-Bold" w:cs="OfficinaSans-Bold"/>
          <w:b/>
          <w:bCs/>
          <w:sz w:val="32"/>
          <w:szCs w:val="32"/>
          <w:lang w:eastAsia="en-US"/>
        </w:rPr>
      </w:pPr>
    </w:p>
    <w:sectPr w:rsidR="00E3227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5C0" w:rsidRDefault="004315C0" w:rsidP="00640533">
      <w:r>
        <w:separator/>
      </w:r>
    </w:p>
  </w:endnote>
  <w:endnote w:type="continuationSeparator" w:id="0">
    <w:p w:rsidR="004315C0" w:rsidRDefault="004315C0" w:rsidP="00640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fficinaSans-Bold">
    <w:panose1 w:val="00000000000000000000"/>
    <w:charset w:val="00"/>
    <w:family w:val="swiss"/>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5C0" w:rsidRDefault="004315C0" w:rsidP="00640533">
      <w:r>
        <w:separator/>
      </w:r>
    </w:p>
  </w:footnote>
  <w:footnote w:type="continuationSeparator" w:id="0">
    <w:p w:rsidR="004315C0" w:rsidRDefault="004315C0" w:rsidP="00640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6D3"/>
    <w:multiLevelType w:val="hybridMultilevel"/>
    <w:tmpl w:val="2898A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7F0399"/>
    <w:multiLevelType w:val="hybridMultilevel"/>
    <w:tmpl w:val="C02E54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362BFB"/>
    <w:multiLevelType w:val="hybridMultilevel"/>
    <w:tmpl w:val="EBE2C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58D3BFC"/>
    <w:multiLevelType w:val="hybridMultilevel"/>
    <w:tmpl w:val="88A002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D30"/>
    <w:rsid w:val="000A0C0B"/>
    <w:rsid w:val="002356E5"/>
    <w:rsid w:val="002D2821"/>
    <w:rsid w:val="002E2B29"/>
    <w:rsid w:val="003A3815"/>
    <w:rsid w:val="0042715D"/>
    <w:rsid w:val="004315C0"/>
    <w:rsid w:val="00482AC3"/>
    <w:rsid w:val="004C3E1A"/>
    <w:rsid w:val="004D1F70"/>
    <w:rsid w:val="00531F29"/>
    <w:rsid w:val="00573238"/>
    <w:rsid w:val="00640533"/>
    <w:rsid w:val="006C3529"/>
    <w:rsid w:val="00790869"/>
    <w:rsid w:val="007B5938"/>
    <w:rsid w:val="00812E70"/>
    <w:rsid w:val="008623E0"/>
    <w:rsid w:val="00956D30"/>
    <w:rsid w:val="009B459E"/>
    <w:rsid w:val="009C4122"/>
    <w:rsid w:val="00A7121F"/>
    <w:rsid w:val="00A74387"/>
    <w:rsid w:val="00B02629"/>
    <w:rsid w:val="00B27BCA"/>
    <w:rsid w:val="00B44166"/>
    <w:rsid w:val="00BC1B90"/>
    <w:rsid w:val="00C2649C"/>
    <w:rsid w:val="00E24DB7"/>
    <w:rsid w:val="00E32275"/>
    <w:rsid w:val="00F255F0"/>
    <w:rsid w:val="00FA1593"/>
    <w:rsid w:val="00FB0A59"/>
    <w:rsid w:val="00FB77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D3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956D30"/>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56D30"/>
    <w:rPr>
      <w:rFonts w:ascii="Arial" w:eastAsia="Times New Roman" w:hAnsi="Arial" w:cs="Arial"/>
      <w:b/>
      <w:bCs/>
      <w:kern w:val="32"/>
      <w:sz w:val="32"/>
      <w:szCs w:val="32"/>
      <w:lang w:eastAsia="es-ES"/>
    </w:rPr>
  </w:style>
  <w:style w:type="table" w:styleId="Tablaconcuadrcula">
    <w:name w:val="Table Grid"/>
    <w:basedOn w:val="Tablanormal"/>
    <w:rsid w:val="00956D30"/>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A1593"/>
    <w:pPr>
      <w:ind w:left="720"/>
      <w:contextualSpacing/>
    </w:pPr>
  </w:style>
  <w:style w:type="paragraph" w:styleId="Textodeglobo">
    <w:name w:val="Balloon Text"/>
    <w:basedOn w:val="Normal"/>
    <w:link w:val="TextodegloboCar"/>
    <w:uiPriority w:val="99"/>
    <w:semiHidden/>
    <w:unhideWhenUsed/>
    <w:rsid w:val="00531F29"/>
    <w:rPr>
      <w:rFonts w:ascii="Tahoma" w:hAnsi="Tahoma" w:cs="Tahoma"/>
      <w:sz w:val="16"/>
      <w:szCs w:val="16"/>
    </w:rPr>
  </w:style>
  <w:style w:type="character" w:customStyle="1" w:styleId="TextodegloboCar">
    <w:name w:val="Texto de globo Car"/>
    <w:basedOn w:val="Fuentedeprrafopredeter"/>
    <w:link w:val="Textodeglobo"/>
    <w:uiPriority w:val="99"/>
    <w:semiHidden/>
    <w:rsid w:val="00531F29"/>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640533"/>
    <w:pPr>
      <w:tabs>
        <w:tab w:val="center" w:pos="4252"/>
        <w:tab w:val="right" w:pos="8504"/>
      </w:tabs>
    </w:pPr>
  </w:style>
  <w:style w:type="character" w:customStyle="1" w:styleId="EncabezadoCar">
    <w:name w:val="Encabezado Car"/>
    <w:basedOn w:val="Fuentedeprrafopredeter"/>
    <w:link w:val="Encabezado"/>
    <w:uiPriority w:val="99"/>
    <w:rsid w:val="00640533"/>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40533"/>
    <w:pPr>
      <w:tabs>
        <w:tab w:val="center" w:pos="4252"/>
        <w:tab w:val="right" w:pos="8504"/>
      </w:tabs>
    </w:pPr>
  </w:style>
  <w:style w:type="character" w:customStyle="1" w:styleId="PiedepginaCar">
    <w:name w:val="Pie de página Car"/>
    <w:basedOn w:val="Fuentedeprrafopredeter"/>
    <w:link w:val="Piedepgina"/>
    <w:uiPriority w:val="99"/>
    <w:rsid w:val="00640533"/>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D3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956D30"/>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56D30"/>
    <w:rPr>
      <w:rFonts w:ascii="Arial" w:eastAsia="Times New Roman" w:hAnsi="Arial" w:cs="Arial"/>
      <w:b/>
      <w:bCs/>
      <w:kern w:val="32"/>
      <w:sz w:val="32"/>
      <w:szCs w:val="32"/>
      <w:lang w:eastAsia="es-ES"/>
    </w:rPr>
  </w:style>
  <w:style w:type="table" w:styleId="Tablaconcuadrcula">
    <w:name w:val="Table Grid"/>
    <w:basedOn w:val="Tablanormal"/>
    <w:rsid w:val="00956D30"/>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A1593"/>
    <w:pPr>
      <w:ind w:left="720"/>
      <w:contextualSpacing/>
    </w:pPr>
  </w:style>
  <w:style w:type="paragraph" w:styleId="Textodeglobo">
    <w:name w:val="Balloon Text"/>
    <w:basedOn w:val="Normal"/>
    <w:link w:val="TextodegloboCar"/>
    <w:uiPriority w:val="99"/>
    <w:semiHidden/>
    <w:unhideWhenUsed/>
    <w:rsid w:val="00531F29"/>
    <w:rPr>
      <w:rFonts w:ascii="Tahoma" w:hAnsi="Tahoma" w:cs="Tahoma"/>
      <w:sz w:val="16"/>
      <w:szCs w:val="16"/>
    </w:rPr>
  </w:style>
  <w:style w:type="character" w:customStyle="1" w:styleId="TextodegloboCar">
    <w:name w:val="Texto de globo Car"/>
    <w:basedOn w:val="Fuentedeprrafopredeter"/>
    <w:link w:val="Textodeglobo"/>
    <w:uiPriority w:val="99"/>
    <w:semiHidden/>
    <w:rsid w:val="00531F29"/>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640533"/>
    <w:pPr>
      <w:tabs>
        <w:tab w:val="center" w:pos="4252"/>
        <w:tab w:val="right" w:pos="8504"/>
      </w:tabs>
    </w:pPr>
  </w:style>
  <w:style w:type="character" w:customStyle="1" w:styleId="EncabezadoCar">
    <w:name w:val="Encabezado Car"/>
    <w:basedOn w:val="Fuentedeprrafopredeter"/>
    <w:link w:val="Encabezado"/>
    <w:uiPriority w:val="99"/>
    <w:rsid w:val="00640533"/>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40533"/>
    <w:pPr>
      <w:tabs>
        <w:tab w:val="center" w:pos="4252"/>
        <w:tab w:val="right" w:pos="8504"/>
      </w:tabs>
    </w:pPr>
  </w:style>
  <w:style w:type="character" w:customStyle="1" w:styleId="PiedepginaCar">
    <w:name w:val="Pie de página Car"/>
    <w:basedOn w:val="Fuentedeprrafopredeter"/>
    <w:link w:val="Piedepgina"/>
    <w:uiPriority w:val="99"/>
    <w:rsid w:val="00640533"/>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12516</Words>
  <Characters>68838</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RONDON PINEDO FREDES NOTIS</dc:creator>
  <cp:lastModifiedBy>RONDON PINEDO FREDES NOTIS</cp:lastModifiedBy>
  <cp:revision>2</cp:revision>
  <dcterms:created xsi:type="dcterms:W3CDTF">2017-03-28T23:51:00Z</dcterms:created>
  <dcterms:modified xsi:type="dcterms:W3CDTF">2017-03-28T23:51:00Z</dcterms:modified>
</cp:coreProperties>
</file>